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A62A8B" w14:textId="039D2777" w:rsidR="00E55DEB" w:rsidRDefault="009306BE">
      <w:pPr>
        <w:jc w:val="center"/>
        <w:rPr>
          <w:rFonts w:hint="eastAsia"/>
          <w:sz w:val="24"/>
        </w:rPr>
      </w:pPr>
      <w:r>
        <w:rPr>
          <w:rFonts w:hint="eastAsia"/>
          <w:b/>
          <w:bCs/>
          <w:sz w:val="32"/>
          <w:szCs w:val="32"/>
        </w:rPr>
        <w:t>梅州市海绵城市建设管理条例</w:t>
      </w:r>
      <w:r w:rsidR="003C6318">
        <w:rPr>
          <w:rFonts w:hint="eastAsia"/>
          <w:b/>
          <w:bCs/>
          <w:sz w:val="32"/>
          <w:szCs w:val="32"/>
        </w:rPr>
        <w:t>（</w:t>
      </w:r>
      <w:r w:rsidR="00664EA8">
        <w:rPr>
          <w:rFonts w:hint="eastAsia"/>
          <w:b/>
          <w:bCs/>
          <w:sz w:val="32"/>
          <w:szCs w:val="32"/>
        </w:rPr>
        <w:t>征求意见</w:t>
      </w:r>
      <w:r w:rsidR="003C6318">
        <w:rPr>
          <w:rFonts w:hint="eastAsia"/>
          <w:b/>
          <w:bCs/>
          <w:sz w:val="32"/>
          <w:szCs w:val="32"/>
        </w:rPr>
        <w:t>稿）</w:t>
      </w:r>
      <w:bookmarkStart w:id="0" w:name="_GoBack"/>
      <w:bookmarkEnd w:id="0"/>
    </w:p>
    <w:p w14:paraId="54BAF880" w14:textId="77777777" w:rsidR="00E55DEB" w:rsidRDefault="00E55DEB">
      <w:pPr>
        <w:rPr>
          <w:rFonts w:ascii="华文楷体" w:eastAsia="华文楷体" w:hAnsi="华文楷体" w:cs="华文楷体"/>
          <w:szCs w:val="21"/>
        </w:rPr>
      </w:pPr>
    </w:p>
    <w:p w14:paraId="23DC36D2" w14:textId="77777777" w:rsidR="00E55DEB" w:rsidRDefault="009306BE">
      <w:pPr>
        <w:rPr>
          <w:rFonts w:ascii="华文楷体" w:eastAsia="华文楷体" w:hAnsi="华文楷体" w:cs="华文楷体"/>
          <w:szCs w:val="21"/>
        </w:rPr>
      </w:pPr>
      <w:r>
        <w:rPr>
          <w:rFonts w:ascii="华文楷体" w:eastAsia="华文楷体" w:hAnsi="华文楷体" w:cs="华文楷体" w:hint="eastAsia"/>
          <w:szCs w:val="21"/>
        </w:rPr>
        <w:t>目</w:t>
      </w:r>
      <w:r>
        <w:rPr>
          <w:rFonts w:ascii="华文楷体" w:eastAsia="华文楷体" w:hAnsi="华文楷体" w:cs="华文楷体" w:hint="eastAsia"/>
          <w:szCs w:val="21"/>
        </w:rPr>
        <w:t xml:space="preserve">  </w:t>
      </w:r>
      <w:r>
        <w:rPr>
          <w:rFonts w:ascii="华文楷体" w:eastAsia="华文楷体" w:hAnsi="华文楷体" w:cs="华文楷体" w:hint="eastAsia"/>
          <w:szCs w:val="21"/>
        </w:rPr>
        <w:t>录</w:t>
      </w:r>
    </w:p>
    <w:p w14:paraId="522FD47B" w14:textId="77777777" w:rsidR="00E55DEB" w:rsidRDefault="009306BE">
      <w:pPr>
        <w:rPr>
          <w:rFonts w:ascii="华文楷体" w:eastAsia="华文楷体" w:hAnsi="华文楷体" w:cs="华文楷体"/>
          <w:szCs w:val="21"/>
        </w:rPr>
      </w:pPr>
      <w:r>
        <w:rPr>
          <w:rFonts w:ascii="华文楷体" w:eastAsia="华文楷体" w:hAnsi="华文楷体" w:cs="华文楷体" w:hint="eastAsia"/>
          <w:szCs w:val="21"/>
        </w:rPr>
        <w:t>第一章</w:t>
      </w:r>
      <w:r>
        <w:rPr>
          <w:rFonts w:ascii="华文楷体" w:eastAsia="华文楷体" w:hAnsi="华文楷体" w:cs="华文楷体" w:hint="eastAsia"/>
          <w:szCs w:val="21"/>
        </w:rPr>
        <w:t xml:space="preserve"> </w:t>
      </w:r>
      <w:r>
        <w:rPr>
          <w:rFonts w:ascii="华文楷体" w:eastAsia="华文楷体" w:hAnsi="华文楷体" w:cs="华文楷体" w:hint="eastAsia"/>
          <w:szCs w:val="21"/>
        </w:rPr>
        <w:t>总则</w:t>
      </w:r>
    </w:p>
    <w:p w14:paraId="0FF74362" w14:textId="77777777" w:rsidR="00E55DEB" w:rsidRDefault="009306BE">
      <w:pPr>
        <w:rPr>
          <w:rFonts w:ascii="华文楷体" w:eastAsia="华文楷体" w:hAnsi="华文楷体" w:cs="华文楷体"/>
          <w:szCs w:val="21"/>
        </w:rPr>
      </w:pPr>
      <w:r>
        <w:rPr>
          <w:rFonts w:ascii="华文楷体" w:eastAsia="华文楷体" w:hAnsi="华文楷体" w:cs="华文楷体" w:hint="eastAsia"/>
          <w:szCs w:val="21"/>
        </w:rPr>
        <w:t>第二章</w:t>
      </w:r>
      <w:r>
        <w:rPr>
          <w:rFonts w:ascii="华文楷体" w:eastAsia="华文楷体" w:hAnsi="华文楷体" w:cs="华文楷体" w:hint="eastAsia"/>
          <w:szCs w:val="21"/>
        </w:rPr>
        <w:t xml:space="preserve"> </w:t>
      </w:r>
      <w:r>
        <w:rPr>
          <w:rFonts w:ascii="华文楷体" w:eastAsia="华文楷体" w:hAnsi="华文楷体" w:cs="华文楷体" w:hint="eastAsia"/>
          <w:szCs w:val="21"/>
        </w:rPr>
        <w:t>标准、规划与建设</w:t>
      </w:r>
    </w:p>
    <w:p w14:paraId="1BE0D222" w14:textId="77777777" w:rsidR="00E55DEB" w:rsidRDefault="009306BE">
      <w:pPr>
        <w:rPr>
          <w:rFonts w:ascii="华文楷体" w:eastAsia="华文楷体" w:hAnsi="华文楷体" w:cs="华文楷体"/>
          <w:szCs w:val="21"/>
        </w:rPr>
      </w:pPr>
      <w:r>
        <w:rPr>
          <w:rFonts w:ascii="华文楷体" w:eastAsia="华文楷体" w:hAnsi="华文楷体" w:cs="华文楷体" w:hint="eastAsia"/>
          <w:szCs w:val="21"/>
        </w:rPr>
        <w:t>第三章</w:t>
      </w:r>
      <w:r>
        <w:rPr>
          <w:rFonts w:ascii="华文楷体" w:eastAsia="华文楷体" w:hAnsi="华文楷体" w:cs="华文楷体" w:hint="eastAsia"/>
          <w:szCs w:val="21"/>
        </w:rPr>
        <w:t xml:space="preserve"> </w:t>
      </w:r>
      <w:r>
        <w:rPr>
          <w:rFonts w:ascii="华文楷体" w:eastAsia="华文楷体" w:hAnsi="华文楷体" w:cs="华文楷体" w:hint="eastAsia"/>
          <w:szCs w:val="21"/>
        </w:rPr>
        <w:t>运营与维护</w:t>
      </w:r>
    </w:p>
    <w:p w14:paraId="1AEA196D" w14:textId="77777777" w:rsidR="00E55DEB" w:rsidRDefault="009306BE">
      <w:pPr>
        <w:rPr>
          <w:rFonts w:ascii="华文楷体" w:eastAsia="华文楷体" w:hAnsi="华文楷体" w:cs="华文楷体"/>
          <w:szCs w:val="21"/>
        </w:rPr>
      </w:pPr>
      <w:r>
        <w:rPr>
          <w:rFonts w:ascii="华文楷体" w:eastAsia="华文楷体" w:hAnsi="华文楷体" w:cs="华文楷体" w:hint="eastAsia"/>
          <w:szCs w:val="21"/>
        </w:rPr>
        <w:t>第四章</w:t>
      </w:r>
      <w:r>
        <w:rPr>
          <w:rFonts w:ascii="华文楷体" w:eastAsia="华文楷体" w:hAnsi="华文楷体" w:cs="华文楷体" w:hint="eastAsia"/>
          <w:szCs w:val="21"/>
        </w:rPr>
        <w:t xml:space="preserve"> </w:t>
      </w:r>
      <w:r>
        <w:rPr>
          <w:rFonts w:ascii="华文楷体" w:eastAsia="华文楷体" w:hAnsi="华文楷体" w:cs="华文楷体" w:hint="eastAsia"/>
          <w:szCs w:val="21"/>
        </w:rPr>
        <w:t>保障措施</w:t>
      </w:r>
    </w:p>
    <w:p w14:paraId="21DE317B" w14:textId="77777777" w:rsidR="00E55DEB" w:rsidRDefault="009306BE">
      <w:pPr>
        <w:rPr>
          <w:rFonts w:ascii="华文楷体" w:eastAsia="华文楷体" w:hAnsi="华文楷体" w:cs="华文楷体"/>
          <w:szCs w:val="21"/>
        </w:rPr>
      </w:pPr>
      <w:r>
        <w:rPr>
          <w:rFonts w:ascii="华文楷体" w:eastAsia="华文楷体" w:hAnsi="华文楷体" w:cs="华文楷体" w:hint="eastAsia"/>
          <w:szCs w:val="21"/>
        </w:rPr>
        <w:t>第五章</w:t>
      </w:r>
      <w:r>
        <w:rPr>
          <w:rFonts w:ascii="华文楷体" w:eastAsia="华文楷体" w:hAnsi="华文楷体" w:cs="华文楷体" w:hint="eastAsia"/>
          <w:szCs w:val="21"/>
        </w:rPr>
        <w:t xml:space="preserve"> </w:t>
      </w:r>
      <w:r>
        <w:rPr>
          <w:rFonts w:ascii="华文楷体" w:eastAsia="华文楷体" w:hAnsi="华文楷体" w:cs="华文楷体" w:hint="eastAsia"/>
          <w:szCs w:val="21"/>
        </w:rPr>
        <w:t>评价考核与监督管理</w:t>
      </w:r>
    </w:p>
    <w:p w14:paraId="641D0F14" w14:textId="77777777" w:rsidR="00E55DEB" w:rsidRDefault="009306BE">
      <w:pPr>
        <w:rPr>
          <w:rFonts w:ascii="华文楷体" w:eastAsia="华文楷体" w:hAnsi="华文楷体" w:cs="华文楷体"/>
          <w:szCs w:val="21"/>
        </w:rPr>
      </w:pPr>
      <w:r>
        <w:rPr>
          <w:rFonts w:ascii="华文楷体" w:eastAsia="华文楷体" w:hAnsi="华文楷体" w:cs="华文楷体" w:hint="eastAsia"/>
          <w:szCs w:val="21"/>
        </w:rPr>
        <w:t>第六章</w:t>
      </w:r>
      <w:r>
        <w:rPr>
          <w:rFonts w:ascii="华文楷体" w:eastAsia="华文楷体" w:hAnsi="华文楷体" w:cs="华文楷体" w:hint="eastAsia"/>
          <w:szCs w:val="21"/>
        </w:rPr>
        <w:t xml:space="preserve"> </w:t>
      </w:r>
      <w:r>
        <w:rPr>
          <w:rFonts w:ascii="华文楷体" w:eastAsia="华文楷体" w:hAnsi="华文楷体" w:cs="华文楷体" w:hint="eastAsia"/>
          <w:szCs w:val="21"/>
        </w:rPr>
        <w:t>法律责任</w:t>
      </w:r>
    </w:p>
    <w:p w14:paraId="49D85279" w14:textId="77777777" w:rsidR="00E55DEB" w:rsidRDefault="009306BE">
      <w:pPr>
        <w:rPr>
          <w:rFonts w:ascii="华文楷体" w:eastAsia="华文楷体" w:hAnsi="华文楷体" w:cs="华文楷体"/>
          <w:szCs w:val="21"/>
        </w:rPr>
      </w:pPr>
      <w:r>
        <w:rPr>
          <w:rFonts w:ascii="华文楷体" w:eastAsia="华文楷体" w:hAnsi="华文楷体" w:cs="华文楷体" w:hint="eastAsia"/>
          <w:szCs w:val="21"/>
        </w:rPr>
        <w:t>第七章</w:t>
      </w:r>
      <w:r>
        <w:rPr>
          <w:rFonts w:ascii="华文楷体" w:eastAsia="华文楷体" w:hAnsi="华文楷体" w:cs="华文楷体" w:hint="eastAsia"/>
          <w:szCs w:val="21"/>
        </w:rPr>
        <w:t xml:space="preserve"> </w:t>
      </w:r>
      <w:r>
        <w:rPr>
          <w:rFonts w:ascii="华文楷体" w:eastAsia="华文楷体" w:hAnsi="华文楷体" w:cs="华文楷体" w:hint="eastAsia"/>
          <w:szCs w:val="21"/>
        </w:rPr>
        <w:t>附则</w:t>
      </w:r>
    </w:p>
    <w:p w14:paraId="0AE0CE7E" w14:textId="77777777" w:rsidR="00E55DEB" w:rsidRDefault="00E55DEB">
      <w:pPr>
        <w:rPr>
          <w:rFonts w:hint="eastAsia"/>
          <w:sz w:val="24"/>
        </w:rPr>
      </w:pPr>
    </w:p>
    <w:p w14:paraId="6D5E65C7" w14:textId="77777777" w:rsidR="00E55DEB" w:rsidRDefault="009306BE">
      <w:pPr>
        <w:jc w:val="center"/>
        <w:rPr>
          <w:rFonts w:hint="eastAsia"/>
          <w:sz w:val="24"/>
        </w:rPr>
      </w:pPr>
      <w:r>
        <w:rPr>
          <w:b/>
          <w:bCs/>
          <w:sz w:val="24"/>
        </w:rPr>
        <w:t>第一章</w:t>
      </w:r>
      <w:r>
        <w:rPr>
          <w:b/>
          <w:bCs/>
          <w:sz w:val="24"/>
        </w:rPr>
        <w:t xml:space="preserve"> </w:t>
      </w:r>
      <w:r>
        <w:rPr>
          <w:b/>
          <w:bCs/>
          <w:sz w:val="24"/>
        </w:rPr>
        <w:t>总则</w:t>
      </w:r>
    </w:p>
    <w:p w14:paraId="5973715D" w14:textId="77777777" w:rsidR="00E55DEB" w:rsidRDefault="00E55DEB">
      <w:pPr>
        <w:rPr>
          <w:rFonts w:hint="eastAsia"/>
          <w:sz w:val="24"/>
        </w:rPr>
      </w:pPr>
    </w:p>
    <w:p w14:paraId="3CD0D02E" w14:textId="77777777" w:rsidR="00E55DEB" w:rsidRDefault="009306BE">
      <w:pPr>
        <w:rPr>
          <w:rFonts w:asciiTheme="minorEastAsia" w:hAnsiTheme="minorEastAsia" w:cstheme="minorEastAsia"/>
          <w:b/>
          <w:bCs/>
          <w:sz w:val="24"/>
        </w:rPr>
      </w:pPr>
      <w:r>
        <w:rPr>
          <w:rFonts w:asciiTheme="minorEastAsia" w:hAnsiTheme="minorEastAsia" w:cstheme="minorEastAsia" w:hint="eastAsia"/>
          <w:b/>
          <w:bCs/>
          <w:sz w:val="24"/>
        </w:rPr>
        <w:t>第一条【立法目的】</w:t>
      </w:r>
    </w:p>
    <w:p w14:paraId="31CF54EC" w14:textId="77777777" w:rsidR="00E55DEB" w:rsidRDefault="009306BE">
      <w:pPr>
        <w:ind w:firstLineChars="200" w:firstLine="480"/>
        <w:rPr>
          <w:rFonts w:asciiTheme="minorEastAsia" w:hAnsiTheme="minorEastAsia" w:cstheme="minorEastAsia"/>
          <w:sz w:val="24"/>
        </w:rPr>
      </w:pPr>
      <w:r>
        <w:rPr>
          <w:rFonts w:asciiTheme="minorEastAsia" w:hAnsiTheme="minorEastAsia" w:cstheme="minorEastAsia" w:hint="eastAsia"/>
          <w:sz w:val="24"/>
        </w:rPr>
        <w:t>为了加快推进海绵城市建设，规范海绵城市建设管理工作，保护和改善城市生态环境，推动绿色发展，根据有关法律法规规定，结合梅州实际，制定本条例。</w:t>
      </w:r>
    </w:p>
    <w:p w14:paraId="79F99DE6" w14:textId="77777777" w:rsidR="00E55DEB" w:rsidRDefault="00E55DEB">
      <w:pPr>
        <w:rPr>
          <w:rFonts w:hint="eastAsia"/>
          <w:sz w:val="24"/>
        </w:rPr>
      </w:pPr>
    </w:p>
    <w:p w14:paraId="782B7B49" w14:textId="77777777" w:rsidR="00E55DEB" w:rsidRDefault="009306BE">
      <w:pPr>
        <w:rPr>
          <w:rFonts w:hint="eastAsia"/>
          <w:b/>
          <w:bCs/>
          <w:sz w:val="24"/>
        </w:rPr>
      </w:pPr>
      <w:r>
        <w:rPr>
          <w:b/>
          <w:bCs/>
          <w:sz w:val="24"/>
        </w:rPr>
        <w:t>第二条【适用范围】</w:t>
      </w:r>
    </w:p>
    <w:p w14:paraId="37258DBD" w14:textId="77777777" w:rsidR="00E55DEB" w:rsidRDefault="009306BE">
      <w:pPr>
        <w:ind w:firstLineChars="200" w:firstLine="480"/>
        <w:rPr>
          <w:rFonts w:hint="eastAsia"/>
          <w:sz w:val="24"/>
        </w:rPr>
      </w:pPr>
      <w:r>
        <w:rPr>
          <w:sz w:val="24"/>
        </w:rPr>
        <w:t>本条例适用于</w:t>
      </w:r>
      <w:r>
        <w:rPr>
          <w:rFonts w:hint="eastAsia"/>
          <w:sz w:val="24"/>
        </w:rPr>
        <w:t>梅州</w:t>
      </w:r>
      <w:r>
        <w:rPr>
          <w:sz w:val="24"/>
        </w:rPr>
        <w:t>市行政区域内的海绵城市建设</w:t>
      </w:r>
      <w:r>
        <w:rPr>
          <w:rFonts w:hint="eastAsia"/>
          <w:sz w:val="24"/>
        </w:rPr>
        <w:t>和</w:t>
      </w:r>
      <w:r>
        <w:rPr>
          <w:sz w:val="24"/>
        </w:rPr>
        <w:t>管理工作。</w:t>
      </w:r>
    </w:p>
    <w:p w14:paraId="36BB6CFE" w14:textId="77777777" w:rsidR="00E55DEB" w:rsidRDefault="009306BE">
      <w:pPr>
        <w:ind w:firstLineChars="200" w:firstLine="480"/>
        <w:rPr>
          <w:rFonts w:hint="eastAsia"/>
          <w:sz w:val="24"/>
        </w:rPr>
      </w:pPr>
      <w:r>
        <w:rPr>
          <w:rFonts w:hint="eastAsia"/>
          <w:sz w:val="24"/>
        </w:rPr>
        <w:t>本条例所称海绵城市，是指通过城市规划、建设的管控，从源头减排、过程控制、系统治理着手，综合采用渗、滞、蓄、净、用、排等技术措施，有效控制雨水径流，最大限度地减少城市开发建设行为对原有自然水文特征和生态环境造成的破坏</w:t>
      </w:r>
      <w:r>
        <w:rPr>
          <w:rFonts w:hint="eastAsia"/>
          <w:sz w:val="24"/>
        </w:rPr>
        <w:t>,</w:t>
      </w:r>
      <w:r>
        <w:rPr>
          <w:rFonts w:hint="eastAsia"/>
          <w:sz w:val="24"/>
        </w:rPr>
        <w:t>实现自然积存、自然渗透、自然净化的城市发展方式。</w:t>
      </w:r>
    </w:p>
    <w:p w14:paraId="4F51243D" w14:textId="77777777" w:rsidR="00E55DEB" w:rsidRDefault="00E55DEB">
      <w:pPr>
        <w:rPr>
          <w:rFonts w:hint="eastAsia"/>
          <w:sz w:val="24"/>
        </w:rPr>
      </w:pPr>
    </w:p>
    <w:p w14:paraId="76E81B70" w14:textId="77777777" w:rsidR="00E55DEB" w:rsidRDefault="009306BE">
      <w:pPr>
        <w:rPr>
          <w:rFonts w:hint="eastAsia"/>
          <w:b/>
          <w:bCs/>
          <w:sz w:val="24"/>
        </w:rPr>
      </w:pPr>
      <w:r>
        <w:rPr>
          <w:b/>
          <w:bCs/>
          <w:sz w:val="24"/>
        </w:rPr>
        <w:t>第三条【原则目标】</w:t>
      </w:r>
    </w:p>
    <w:p w14:paraId="41718B61" w14:textId="77777777" w:rsidR="00E55DEB" w:rsidRDefault="009306BE">
      <w:pPr>
        <w:ind w:firstLineChars="200" w:firstLine="480"/>
        <w:rPr>
          <w:rFonts w:hint="eastAsia"/>
          <w:sz w:val="24"/>
        </w:rPr>
      </w:pPr>
      <w:r>
        <w:rPr>
          <w:sz w:val="24"/>
        </w:rPr>
        <w:t>海绵城市建设管理应当结合本市的地理特征，遵循</w:t>
      </w:r>
      <w:r>
        <w:rPr>
          <w:rFonts w:hint="eastAsia"/>
          <w:sz w:val="24"/>
        </w:rPr>
        <w:t>生态为本、自然循环，规划引领、统筹推进，政府主导、社会参与的原则。</w:t>
      </w:r>
    </w:p>
    <w:p w14:paraId="3BFCCD19" w14:textId="77777777" w:rsidR="00E55DEB" w:rsidRDefault="00E55DEB">
      <w:pPr>
        <w:rPr>
          <w:rFonts w:hint="eastAsia"/>
          <w:sz w:val="24"/>
        </w:rPr>
      </w:pPr>
    </w:p>
    <w:p w14:paraId="6C550F25" w14:textId="77777777" w:rsidR="00E55DEB" w:rsidRDefault="009306BE">
      <w:pPr>
        <w:rPr>
          <w:rFonts w:hint="eastAsia"/>
          <w:b/>
          <w:bCs/>
          <w:sz w:val="24"/>
        </w:rPr>
      </w:pPr>
      <w:r>
        <w:rPr>
          <w:b/>
          <w:bCs/>
          <w:sz w:val="24"/>
        </w:rPr>
        <w:t>第四条【政府职能】</w:t>
      </w:r>
    </w:p>
    <w:p w14:paraId="16330132" w14:textId="77777777" w:rsidR="00E55DEB" w:rsidRDefault="009306BE">
      <w:pPr>
        <w:ind w:firstLineChars="200" w:firstLine="480"/>
        <w:rPr>
          <w:rFonts w:hint="eastAsia"/>
          <w:sz w:val="24"/>
        </w:rPr>
      </w:pPr>
      <w:r>
        <w:rPr>
          <w:sz w:val="24"/>
        </w:rPr>
        <w:t>市人民政府应当</w:t>
      </w:r>
      <w:r>
        <w:rPr>
          <w:rFonts w:hint="eastAsia"/>
          <w:sz w:val="24"/>
        </w:rPr>
        <w:t>将海绵城市建设管理工作纳入国民经济和社会发展规划</w:t>
      </w:r>
      <w:r>
        <w:rPr>
          <w:sz w:val="24"/>
        </w:rPr>
        <w:t>，统筹海绵城市建设，建立健全海绵城市建设管理体制，协调解决海绵城市建设管理工作中的重大问题，将海绵城市建设管理工作纳入市政府对各县（市、区）人民政府和相关部门考核内容。</w:t>
      </w:r>
    </w:p>
    <w:p w14:paraId="3DC18D4B" w14:textId="77777777" w:rsidR="00E55DEB" w:rsidRDefault="009306BE">
      <w:pPr>
        <w:ind w:firstLineChars="200" w:firstLine="480"/>
        <w:rPr>
          <w:rFonts w:hint="eastAsia"/>
          <w:sz w:val="24"/>
        </w:rPr>
      </w:pPr>
      <w:r>
        <w:rPr>
          <w:sz w:val="24"/>
        </w:rPr>
        <w:t>县（市、区）人民政府是海绵城市建设的责任主体，统筹本行政区域内海绵城市建设管理工作。</w:t>
      </w:r>
    </w:p>
    <w:p w14:paraId="45563D94" w14:textId="77777777" w:rsidR="00E55DEB" w:rsidRDefault="00E55DEB">
      <w:pPr>
        <w:rPr>
          <w:rFonts w:hint="eastAsia"/>
          <w:sz w:val="24"/>
        </w:rPr>
      </w:pPr>
    </w:p>
    <w:p w14:paraId="18852D9C" w14:textId="77777777" w:rsidR="00E55DEB" w:rsidRDefault="009306BE">
      <w:pPr>
        <w:rPr>
          <w:rFonts w:hint="eastAsia"/>
          <w:b/>
          <w:bCs/>
          <w:sz w:val="24"/>
        </w:rPr>
      </w:pPr>
      <w:r>
        <w:rPr>
          <w:b/>
          <w:bCs/>
          <w:sz w:val="24"/>
        </w:rPr>
        <w:t>第五条【部门职责】</w:t>
      </w:r>
    </w:p>
    <w:p w14:paraId="48338127" w14:textId="77777777" w:rsidR="00E55DEB" w:rsidRDefault="009306BE">
      <w:pPr>
        <w:ind w:firstLineChars="200" w:firstLine="480"/>
        <w:rPr>
          <w:rFonts w:hint="eastAsia"/>
          <w:sz w:val="24"/>
        </w:rPr>
      </w:pPr>
      <w:r>
        <w:rPr>
          <w:rFonts w:hint="eastAsia"/>
          <w:sz w:val="24"/>
        </w:rPr>
        <w:t>住房和城乡建设行政主管部门是海绵城市建设的综合管理部门，</w:t>
      </w:r>
      <w:r>
        <w:rPr>
          <w:sz w:val="24"/>
        </w:rPr>
        <w:t>负责统筹协调、技术指导、监督考核等工作，组织有关行业主管部门编制、修订海绵城市专项规划。</w:t>
      </w:r>
    </w:p>
    <w:p w14:paraId="7AEE99F1" w14:textId="77777777" w:rsidR="00E55DEB" w:rsidRDefault="009306BE">
      <w:pPr>
        <w:ind w:firstLineChars="200" w:firstLine="480"/>
        <w:rPr>
          <w:rFonts w:hint="eastAsia"/>
          <w:sz w:val="24"/>
        </w:rPr>
      </w:pPr>
      <w:r>
        <w:rPr>
          <w:sz w:val="24"/>
        </w:rPr>
        <w:t>发展</w:t>
      </w:r>
      <w:r>
        <w:rPr>
          <w:rFonts w:hint="eastAsia"/>
          <w:sz w:val="24"/>
        </w:rPr>
        <w:t>和</w:t>
      </w:r>
      <w:r>
        <w:rPr>
          <w:sz w:val="24"/>
        </w:rPr>
        <w:t>改革主管部门负责海绵城市建设中的固定资产投资项目的审批、核准、备案和招投标指导等工作。</w:t>
      </w:r>
    </w:p>
    <w:p w14:paraId="2E94BE85" w14:textId="77777777" w:rsidR="00E55DEB" w:rsidRDefault="009306BE">
      <w:pPr>
        <w:ind w:firstLineChars="200" w:firstLine="480"/>
        <w:rPr>
          <w:rFonts w:hint="eastAsia"/>
          <w:sz w:val="24"/>
        </w:rPr>
      </w:pPr>
      <w:r>
        <w:rPr>
          <w:sz w:val="24"/>
        </w:rPr>
        <w:t>财政部门负责海绵城市规划建设管理财政性资金的筹措、监管等工作，建立</w:t>
      </w:r>
      <w:r>
        <w:rPr>
          <w:sz w:val="24"/>
        </w:rPr>
        <w:lastRenderedPageBreak/>
        <w:t>长效投入机制。</w:t>
      </w:r>
    </w:p>
    <w:p w14:paraId="1B5DB37C" w14:textId="77777777" w:rsidR="00E55DEB" w:rsidRDefault="009306BE">
      <w:pPr>
        <w:ind w:firstLineChars="200" w:firstLine="480"/>
        <w:rPr>
          <w:rFonts w:hint="eastAsia"/>
          <w:sz w:val="24"/>
        </w:rPr>
      </w:pPr>
      <w:r>
        <w:rPr>
          <w:sz w:val="24"/>
        </w:rPr>
        <w:t>自然资源和规划主管部门负责详细规划与海绵城市专项规划的衔接，审查建设工程设计方案的海绵城市规划指标等工作。</w:t>
      </w:r>
    </w:p>
    <w:p w14:paraId="74BB543D" w14:textId="77777777" w:rsidR="00E55DEB" w:rsidRDefault="009306BE">
      <w:pPr>
        <w:ind w:firstLineChars="200" w:firstLine="480"/>
        <w:rPr>
          <w:rFonts w:hint="eastAsia"/>
          <w:sz w:val="24"/>
        </w:rPr>
      </w:pPr>
      <w:r>
        <w:rPr>
          <w:sz w:val="24"/>
        </w:rPr>
        <w:t>水</w:t>
      </w:r>
      <w:proofErr w:type="gramStart"/>
      <w:r>
        <w:rPr>
          <w:rFonts w:hint="eastAsia"/>
          <w:sz w:val="24"/>
        </w:rPr>
        <w:t>务</w:t>
      </w:r>
      <w:proofErr w:type="gramEnd"/>
      <w:r>
        <w:rPr>
          <w:sz w:val="24"/>
        </w:rPr>
        <w:t>主管部门负责河湖、防洪设施等海绵城市规划建设管理的相关工作。</w:t>
      </w:r>
    </w:p>
    <w:p w14:paraId="519BB134" w14:textId="77777777" w:rsidR="00E55DEB" w:rsidRDefault="009306BE">
      <w:pPr>
        <w:ind w:firstLineChars="200" w:firstLine="480"/>
        <w:rPr>
          <w:rFonts w:hint="eastAsia"/>
          <w:sz w:val="24"/>
        </w:rPr>
      </w:pPr>
      <w:r>
        <w:rPr>
          <w:sz w:val="24"/>
        </w:rPr>
        <w:t>城市管理综合行政执法部门负责依法查处违反海绵城市规划、建设和运营维护管理要求的行为等工作。</w:t>
      </w:r>
    </w:p>
    <w:p w14:paraId="5CE9FA45" w14:textId="77777777" w:rsidR="00E55DEB" w:rsidRDefault="009306BE">
      <w:pPr>
        <w:ind w:firstLineChars="200" w:firstLine="480"/>
        <w:rPr>
          <w:rFonts w:hint="eastAsia"/>
          <w:sz w:val="24"/>
        </w:rPr>
      </w:pPr>
      <w:r>
        <w:rPr>
          <w:sz w:val="24"/>
        </w:rPr>
        <w:t>生态环境、交通运输、农业农村、市场监管、政务服务和大数据管理、气象、公安等</w:t>
      </w:r>
      <w:r>
        <w:rPr>
          <w:rFonts w:hint="eastAsia"/>
          <w:sz w:val="24"/>
        </w:rPr>
        <w:t>相</w:t>
      </w:r>
      <w:r>
        <w:rPr>
          <w:rFonts w:hint="eastAsia"/>
          <w:sz w:val="24"/>
        </w:rPr>
        <w:t>关</w:t>
      </w:r>
      <w:r>
        <w:rPr>
          <w:sz w:val="24"/>
        </w:rPr>
        <w:t>部门按照各自职责和本条例要求，负责海绵城市建设管理相关工作。</w:t>
      </w:r>
    </w:p>
    <w:p w14:paraId="173315DD" w14:textId="77777777" w:rsidR="00E55DEB" w:rsidRDefault="00E55DEB">
      <w:pPr>
        <w:ind w:firstLineChars="200" w:firstLine="480"/>
        <w:rPr>
          <w:rFonts w:hint="eastAsia"/>
          <w:sz w:val="24"/>
        </w:rPr>
      </w:pPr>
    </w:p>
    <w:p w14:paraId="1DDA8F3C" w14:textId="77777777" w:rsidR="00E55DEB" w:rsidRDefault="009306BE">
      <w:pPr>
        <w:rPr>
          <w:rFonts w:hint="eastAsia"/>
          <w:sz w:val="24"/>
        </w:rPr>
      </w:pPr>
      <w:r>
        <w:rPr>
          <w:rFonts w:hint="eastAsia"/>
          <w:b/>
          <w:bCs/>
          <w:sz w:val="24"/>
        </w:rPr>
        <w:t>第六条【宣传推广】</w:t>
      </w:r>
      <w:r>
        <w:rPr>
          <w:rFonts w:hint="eastAsia"/>
          <w:sz w:val="24"/>
        </w:rPr>
        <w:t xml:space="preserve"> </w:t>
      </w:r>
    </w:p>
    <w:p w14:paraId="64B5C35E" w14:textId="77777777" w:rsidR="00E55DEB" w:rsidRDefault="009306BE">
      <w:pPr>
        <w:ind w:firstLineChars="200" w:firstLine="480"/>
        <w:rPr>
          <w:rFonts w:hint="eastAsia"/>
          <w:sz w:val="24"/>
        </w:rPr>
      </w:pPr>
      <w:r>
        <w:rPr>
          <w:rFonts w:hint="eastAsia"/>
          <w:sz w:val="24"/>
        </w:rPr>
        <w:t>市、县（市、区）人民政府及其有关部门应当通过报刊、广播、电视、网络等媒体，加强海绵城市建设宣传，推广海绵城市建设创新举措和经验。</w:t>
      </w:r>
    </w:p>
    <w:p w14:paraId="2C14CD6F" w14:textId="77777777" w:rsidR="00E55DEB" w:rsidRDefault="00E55DEB">
      <w:pPr>
        <w:ind w:firstLineChars="200" w:firstLine="480"/>
        <w:rPr>
          <w:rFonts w:hint="eastAsia"/>
          <w:sz w:val="24"/>
        </w:rPr>
      </w:pPr>
    </w:p>
    <w:p w14:paraId="3519DE76" w14:textId="77777777" w:rsidR="00E55DEB" w:rsidRDefault="00E55DEB">
      <w:pPr>
        <w:ind w:firstLineChars="200" w:firstLine="480"/>
        <w:rPr>
          <w:rFonts w:hint="eastAsia"/>
          <w:sz w:val="24"/>
        </w:rPr>
      </w:pPr>
    </w:p>
    <w:p w14:paraId="3C78251E" w14:textId="77777777" w:rsidR="00E55DEB" w:rsidRDefault="009306BE">
      <w:pPr>
        <w:ind w:firstLineChars="200" w:firstLine="482"/>
        <w:jc w:val="center"/>
        <w:rPr>
          <w:rFonts w:hint="eastAsia"/>
          <w:b/>
          <w:bCs/>
          <w:sz w:val="24"/>
        </w:rPr>
      </w:pPr>
      <w:r>
        <w:rPr>
          <w:b/>
          <w:bCs/>
          <w:sz w:val="24"/>
        </w:rPr>
        <w:t>第二章</w:t>
      </w:r>
      <w:r>
        <w:rPr>
          <w:b/>
          <w:bCs/>
          <w:sz w:val="24"/>
        </w:rPr>
        <w:t xml:space="preserve"> </w:t>
      </w:r>
      <w:r>
        <w:rPr>
          <w:b/>
          <w:bCs/>
          <w:sz w:val="24"/>
        </w:rPr>
        <w:t>标准、规划与建设</w:t>
      </w:r>
    </w:p>
    <w:p w14:paraId="6834B7FA" w14:textId="77777777" w:rsidR="00E55DEB" w:rsidRDefault="00E55DEB">
      <w:pPr>
        <w:ind w:firstLineChars="200" w:firstLine="480"/>
        <w:rPr>
          <w:rFonts w:hint="eastAsia"/>
          <w:sz w:val="24"/>
        </w:rPr>
      </w:pPr>
    </w:p>
    <w:p w14:paraId="4982E7FB" w14:textId="77777777" w:rsidR="00E55DEB" w:rsidRDefault="009306BE">
      <w:pPr>
        <w:rPr>
          <w:rFonts w:hint="eastAsia"/>
          <w:b/>
          <w:bCs/>
          <w:sz w:val="24"/>
        </w:rPr>
      </w:pPr>
      <w:r>
        <w:rPr>
          <w:b/>
          <w:bCs/>
          <w:sz w:val="24"/>
        </w:rPr>
        <w:t>第七条</w:t>
      </w:r>
      <w:r>
        <w:rPr>
          <w:rFonts w:hint="eastAsia"/>
          <w:b/>
          <w:bCs/>
          <w:sz w:val="24"/>
        </w:rPr>
        <w:t>【技术标准】</w:t>
      </w:r>
    </w:p>
    <w:p w14:paraId="3E0A732E" w14:textId="77777777" w:rsidR="00E55DEB" w:rsidRDefault="009306BE">
      <w:pPr>
        <w:ind w:firstLineChars="200" w:firstLine="480"/>
        <w:rPr>
          <w:rFonts w:hint="eastAsia"/>
          <w:sz w:val="24"/>
        </w:rPr>
      </w:pPr>
      <w:r>
        <w:rPr>
          <w:rFonts w:hint="eastAsia"/>
          <w:sz w:val="24"/>
        </w:rPr>
        <w:t>市人民政府经依法批准，可以组织有关部门依法制定海绵城市规划、设计、施工、验收等相关技术标准。</w:t>
      </w:r>
    </w:p>
    <w:p w14:paraId="31F1943D" w14:textId="77777777" w:rsidR="00E55DEB" w:rsidRDefault="009306BE">
      <w:pPr>
        <w:ind w:firstLineChars="200" w:firstLine="480"/>
        <w:rPr>
          <w:rFonts w:hint="eastAsia"/>
          <w:sz w:val="24"/>
        </w:rPr>
      </w:pPr>
      <w:r>
        <w:rPr>
          <w:rFonts w:hint="eastAsia"/>
          <w:sz w:val="24"/>
        </w:rPr>
        <w:t>海绵城市规划、设计、审查、工程施工、质量监督、竣工验收、运营维护、管理等活动应当符合国家、省、市相关技术要求。</w:t>
      </w:r>
    </w:p>
    <w:p w14:paraId="1BD0AA8D" w14:textId="77777777" w:rsidR="00E55DEB" w:rsidRDefault="00E55DEB">
      <w:pPr>
        <w:rPr>
          <w:rFonts w:hint="eastAsia"/>
          <w:sz w:val="24"/>
        </w:rPr>
      </w:pPr>
    </w:p>
    <w:p w14:paraId="2F2B9427" w14:textId="77777777" w:rsidR="00E55DEB" w:rsidRDefault="009306BE">
      <w:pPr>
        <w:rPr>
          <w:rFonts w:hint="eastAsia"/>
          <w:b/>
          <w:bCs/>
          <w:sz w:val="24"/>
        </w:rPr>
      </w:pPr>
      <w:r>
        <w:rPr>
          <w:b/>
          <w:bCs/>
          <w:sz w:val="24"/>
        </w:rPr>
        <w:t>第八条</w:t>
      </w:r>
      <w:r>
        <w:rPr>
          <w:rFonts w:hint="eastAsia"/>
          <w:b/>
          <w:bCs/>
          <w:sz w:val="24"/>
        </w:rPr>
        <w:t>【技术要求】</w:t>
      </w:r>
    </w:p>
    <w:p w14:paraId="35DF6719" w14:textId="77777777" w:rsidR="00E55DEB" w:rsidRDefault="009306BE">
      <w:pPr>
        <w:ind w:firstLineChars="200" w:firstLine="480"/>
        <w:rPr>
          <w:rFonts w:hint="eastAsia"/>
          <w:sz w:val="24"/>
        </w:rPr>
      </w:pPr>
      <w:r>
        <w:rPr>
          <w:sz w:val="24"/>
        </w:rPr>
        <w:t>海绵城市规划与</w:t>
      </w:r>
      <w:r>
        <w:rPr>
          <w:sz w:val="24"/>
        </w:rPr>
        <w:t>建设应当尊重自然地势地貌和天然沟渠，维持原有山水林田湖草自然生态系统，注重生态修复建设，保护自然生态空间格局。</w:t>
      </w:r>
    </w:p>
    <w:p w14:paraId="5682F622" w14:textId="77777777" w:rsidR="00E55DEB" w:rsidRDefault="00E55DEB">
      <w:pPr>
        <w:ind w:firstLineChars="200" w:firstLine="480"/>
        <w:rPr>
          <w:rFonts w:hint="eastAsia"/>
          <w:sz w:val="24"/>
        </w:rPr>
      </w:pPr>
    </w:p>
    <w:p w14:paraId="79295E33" w14:textId="77777777" w:rsidR="00E55DEB" w:rsidRDefault="009306BE">
      <w:pPr>
        <w:rPr>
          <w:rFonts w:hint="eastAsia"/>
          <w:b/>
          <w:bCs/>
          <w:sz w:val="24"/>
        </w:rPr>
      </w:pPr>
      <w:r>
        <w:rPr>
          <w:b/>
          <w:bCs/>
          <w:sz w:val="24"/>
        </w:rPr>
        <w:t>第九条</w:t>
      </w:r>
      <w:r>
        <w:rPr>
          <w:rFonts w:hint="eastAsia"/>
          <w:b/>
          <w:bCs/>
          <w:sz w:val="24"/>
        </w:rPr>
        <w:t>【专项规划】</w:t>
      </w:r>
      <w:r>
        <w:rPr>
          <w:b/>
          <w:bCs/>
          <w:sz w:val="24"/>
        </w:rPr>
        <w:t xml:space="preserve"> </w:t>
      </w:r>
    </w:p>
    <w:p w14:paraId="430FC14A" w14:textId="77777777" w:rsidR="00E55DEB" w:rsidRDefault="009306BE">
      <w:pPr>
        <w:ind w:firstLineChars="200" w:firstLine="480"/>
        <w:rPr>
          <w:rFonts w:hint="eastAsia"/>
          <w:sz w:val="24"/>
        </w:rPr>
      </w:pPr>
      <w:r>
        <w:rPr>
          <w:sz w:val="24"/>
        </w:rPr>
        <w:t>市住房和城乡建设</w:t>
      </w:r>
      <w:r>
        <w:rPr>
          <w:rFonts w:hint="eastAsia"/>
          <w:sz w:val="24"/>
        </w:rPr>
        <w:t>行政主管</w:t>
      </w:r>
      <w:r>
        <w:rPr>
          <w:sz w:val="24"/>
        </w:rPr>
        <w:t>部门应当会同市规划和自然资源、</w:t>
      </w:r>
      <w:r>
        <w:rPr>
          <w:rFonts w:hint="eastAsia"/>
          <w:sz w:val="24"/>
        </w:rPr>
        <w:t>生态环境</w:t>
      </w:r>
      <w:r>
        <w:rPr>
          <w:sz w:val="24"/>
        </w:rPr>
        <w:t>、水务等部门编制海绵城市专项规划，报市人民政府批准后实施。</w:t>
      </w:r>
    </w:p>
    <w:p w14:paraId="4E7709FA" w14:textId="77777777" w:rsidR="00E55DEB" w:rsidRDefault="009306BE">
      <w:pPr>
        <w:ind w:firstLineChars="200" w:firstLine="480"/>
        <w:rPr>
          <w:rFonts w:hint="eastAsia"/>
          <w:sz w:val="24"/>
        </w:rPr>
      </w:pPr>
      <w:r>
        <w:rPr>
          <w:sz w:val="24"/>
        </w:rPr>
        <w:t>海绵城市专项规划应当纳入国土空间规划。</w:t>
      </w:r>
    </w:p>
    <w:p w14:paraId="47C68A58" w14:textId="77777777" w:rsidR="00E55DEB" w:rsidRDefault="009306BE">
      <w:pPr>
        <w:ind w:firstLineChars="200" w:firstLine="480"/>
        <w:rPr>
          <w:rFonts w:hint="eastAsia"/>
          <w:sz w:val="24"/>
        </w:rPr>
      </w:pPr>
      <w:r>
        <w:rPr>
          <w:sz w:val="24"/>
        </w:rPr>
        <w:t>交通、绿地、广场、水系、排水防涝等相关专项规划，应当与海绵城市专项规划相衔接。</w:t>
      </w:r>
    </w:p>
    <w:p w14:paraId="26B63999" w14:textId="77777777" w:rsidR="00E55DEB" w:rsidRDefault="00E55DEB">
      <w:pPr>
        <w:rPr>
          <w:rFonts w:hint="eastAsia"/>
          <w:sz w:val="24"/>
        </w:rPr>
      </w:pPr>
    </w:p>
    <w:p w14:paraId="37CC5E13" w14:textId="77777777" w:rsidR="00E55DEB" w:rsidRDefault="009306BE">
      <w:pPr>
        <w:rPr>
          <w:rFonts w:hint="eastAsia"/>
          <w:b/>
          <w:bCs/>
          <w:sz w:val="24"/>
        </w:rPr>
      </w:pPr>
      <w:r>
        <w:rPr>
          <w:b/>
          <w:bCs/>
          <w:sz w:val="24"/>
        </w:rPr>
        <w:t>第</w:t>
      </w:r>
      <w:r>
        <w:rPr>
          <w:rFonts w:hint="eastAsia"/>
          <w:b/>
          <w:bCs/>
          <w:sz w:val="24"/>
        </w:rPr>
        <w:t>十</w:t>
      </w:r>
      <w:r>
        <w:rPr>
          <w:b/>
          <w:bCs/>
          <w:sz w:val="24"/>
        </w:rPr>
        <w:t>条【规划编制】</w:t>
      </w:r>
    </w:p>
    <w:p w14:paraId="3641E149" w14:textId="77777777" w:rsidR="00E55DEB" w:rsidRDefault="009306BE">
      <w:pPr>
        <w:ind w:firstLineChars="200" w:firstLine="480"/>
        <w:rPr>
          <w:rFonts w:hint="eastAsia"/>
          <w:sz w:val="24"/>
        </w:rPr>
      </w:pPr>
      <w:r>
        <w:rPr>
          <w:sz w:val="24"/>
        </w:rPr>
        <w:t>海绵城市专项规划应当明确海绵城市建设的目标与方向，划定河道、湿地、洼地、沟渠等水生态敏感区，</w:t>
      </w:r>
      <w:proofErr w:type="gramStart"/>
      <w:r>
        <w:rPr>
          <w:sz w:val="24"/>
        </w:rPr>
        <w:t>编制分</w:t>
      </w:r>
      <w:proofErr w:type="gramEnd"/>
      <w:r>
        <w:rPr>
          <w:sz w:val="24"/>
        </w:rPr>
        <w:t>区域的雨水年径流总量控制率、雨水年径流污染物总量削减率、雨水资源利用率、污水再生利用率等主要指标。</w:t>
      </w:r>
    </w:p>
    <w:p w14:paraId="186C73F4" w14:textId="77777777" w:rsidR="00E55DEB" w:rsidRDefault="009306BE">
      <w:pPr>
        <w:ind w:firstLineChars="200" w:firstLine="480"/>
        <w:rPr>
          <w:rFonts w:hint="eastAsia"/>
          <w:sz w:val="24"/>
        </w:rPr>
      </w:pPr>
      <w:r>
        <w:rPr>
          <w:sz w:val="24"/>
        </w:rPr>
        <w:t>国土空间规划应当体现海绵城市理念，道路、绿地、水系、排水防涝、生态环境保护等相关专项规划应当符合海绵城市建设要求。</w:t>
      </w:r>
    </w:p>
    <w:p w14:paraId="13A92798" w14:textId="77777777" w:rsidR="00E55DEB" w:rsidRDefault="009306BE">
      <w:pPr>
        <w:ind w:firstLineChars="200" w:firstLine="480"/>
        <w:rPr>
          <w:rFonts w:hint="eastAsia"/>
          <w:sz w:val="24"/>
        </w:rPr>
      </w:pPr>
      <w:r>
        <w:rPr>
          <w:sz w:val="24"/>
        </w:rPr>
        <w:t>详细规划应当落实海绵城市专项规划要求，将雨水年径流总量控制率、下沉式绿地率、透水铺装率、绿色屋顶率等海绵城市建设指标分解、细化到地块。</w:t>
      </w:r>
    </w:p>
    <w:p w14:paraId="5B609E6D" w14:textId="77777777" w:rsidR="00E55DEB" w:rsidRDefault="00E55DEB">
      <w:pPr>
        <w:rPr>
          <w:rFonts w:hint="eastAsia"/>
          <w:sz w:val="24"/>
        </w:rPr>
      </w:pPr>
    </w:p>
    <w:p w14:paraId="24AA9BE2" w14:textId="77777777" w:rsidR="00E55DEB" w:rsidRDefault="009306BE">
      <w:pPr>
        <w:rPr>
          <w:rFonts w:hint="eastAsia"/>
          <w:b/>
          <w:bCs/>
          <w:sz w:val="24"/>
        </w:rPr>
      </w:pPr>
      <w:r>
        <w:rPr>
          <w:b/>
          <w:bCs/>
          <w:sz w:val="24"/>
        </w:rPr>
        <w:t>第</w:t>
      </w:r>
      <w:r>
        <w:rPr>
          <w:rFonts w:hint="eastAsia"/>
          <w:b/>
          <w:bCs/>
          <w:sz w:val="24"/>
        </w:rPr>
        <w:t>十一</w:t>
      </w:r>
      <w:r>
        <w:rPr>
          <w:b/>
          <w:bCs/>
          <w:sz w:val="24"/>
        </w:rPr>
        <w:t>条【供地立项】</w:t>
      </w:r>
    </w:p>
    <w:p w14:paraId="402AF03D" w14:textId="77777777" w:rsidR="00E55DEB" w:rsidRDefault="009306BE">
      <w:pPr>
        <w:ind w:firstLineChars="200" w:firstLine="480"/>
        <w:rPr>
          <w:rFonts w:hint="eastAsia"/>
          <w:sz w:val="24"/>
        </w:rPr>
      </w:pPr>
      <w:r>
        <w:rPr>
          <w:sz w:val="24"/>
        </w:rPr>
        <w:t>自然资源和规划主管部门在供应城市建设用地时，应当依据详细规划</w:t>
      </w:r>
      <w:r>
        <w:rPr>
          <w:rFonts w:hint="eastAsia"/>
          <w:sz w:val="24"/>
        </w:rPr>
        <w:t>，</w:t>
      </w:r>
      <w:r>
        <w:rPr>
          <w:sz w:val="24"/>
        </w:rPr>
        <w:t>将海</w:t>
      </w:r>
      <w:r>
        <w:rPr>
          <w:sz w:val="24"/>
        </w:rPr>
        <w:lastRenderedPageBreak/>
        <w:t>绵城市建设主要指标纳入规划条件。</w:t>
      </w:r>
    </w:p>
    <w:p w14:paraId="4A4F2468" w14:textId="77777777" w:rsidR="00E55DEB" w:rsidRDefault="00E55DEB">
      <w:pPr>
        <w:ind w:firstLineChars="200" w:firstLine="480"/>
        <w:rPr>
          <w:rFonts w:hint="eastAsia"/>
          <w:sz w:val="24"/>
        </w:rPr>
      </w:pPr>
    </w:p>
    <w:p w14:paraId="59349839" w14:textId="77777777" w:rsidR="00E55DEB" w:rsidRDefault="009306BE">
      <w:pPr>
        <w:rPr>
          <w:rFonts w:hint="eastAsia"/>
          <w:sz w:val="24"/>
        </w:rPr>
      </w:pPr>
      <w:r>
        <w:rPr>
          <w:b/>
          <w:bCs/>
          <w:sz w:val="24"/>
        </w:rPr>
        <w:t>第十</w:t>
      </w:r>
      <w:r>
        <w:rPr>
          <w:rFonts w:hint="eastAsia"/>
          <w:b/>
          <w:bCs/>
          <w:sz w:val="24"/>
        </w:rPr>
        <w:t>二</w:t>
      </w:r>
      <w:r>
        <w:rPr>
          <w:b/>
          <w:bCs/>
          <w:sz w:val="24"/>
        </w:rPr>
        <w:t>条</w:t>
      </w:r>
      <w:r>
        <w:rPr>
          <w:rFonts w:hint="eastAsia"/>
          <w:b/>
          <w:bCs/>
          <w:sz w:val="24"/>
        </w:rPr>
        <w:t>【设计要求】</w:t>
      </w:r>
      <w:r>
        <w:rPr>
          <w:sz w:val="24"/>
        </w:rPr>
        <w:t xml:space="preserve"> </w:t>
      </w:r>
    </w:p>
    <w:p w14:paraId="51C0B8DE" w14:textId="77777777" w:rsidR="00E55DEB" w:rsidRDefault="009306BE">
      <w:pPr>
        <w:ind w:firstLineChars="200" w:firstLine="480"/>
        <w:rPr>
          <w:rFonts w:hint="eastAsia"/>
          <w:sz w:val="24"/>
        </w:rPr>
      </w:pPr>
      <w:r>
        <w:rPr>
          <w:sz w:val="24"/>
        </w:rPr>
        <w:t>海绵城市设施应当与建设工程项目主体工程同步设计、同步施工、同步交付使用。</w:t>
      </w:r>
    </w:p>
    <w:p w14:paraId="698107A5" w14:textId="77777777" w:rsidR="00E55DEB" w:rsidRDefault="009306BE">
      <w:pPr>
        <w:ind w:firstLineChars="200" w:firstLine="480"/>
        <w:rPr>
          <w:rFonts w:hint="eastAsia"/>
          <w:sz w:val="24"/>
        </w:rPr>
      </w:pPr>
      <w:r>
        <w:rPr>
          <w:rFonts w:hint="eastAsia"/>
          <w:sz w:val="24"/>
        </w:rPr>
        <w:t>建设项目的项目建议书、可行性研究报告、建设项目规划设计方案、初步设计、施工图设计文件应当符合海绵城市建设要求及相关技术标准。</w:t>
      </w:r>
    </w:p>
    <w:p w14:paraId="160F2D78" w14:textId="77777777" w:rsidR="00E55DEB" w:rsidRDefault="009306BE">
      <w:pPr>
        <w:ind w:firstLineChars="200" w:firstLine="480"/>
        <w:rPr>
          <w:rFonts w:hint="eastAsia"/>
          <w:sz w:val="24"/>
        </w:rPr>
      </w:pPr>
      <w:r>
        <w:rPr>
          <w:sz w:val="24"/>
        </w:rPr>
        <w:t>相关部门应当按照海绵城市建设要求及相关技术标准对上述文件进行审查。</w:t>
      </w:r>
    </w:p>
    <w:p w14:paraId="5F5016FB" w14:textId="77777777" w:rsidR="00E55DEB" w:rsidRDefault="00E55DEB">
      <w:pPr>
        <w:rPr>
          <w:rFonts w:hint="eastAsia"/>
          <w:sz w:val="24"/>
        </w:rPr>
      </w:pPr>
    </w:p>
    <w:p w14:paraId="1E8E727A" w14:textId="77777777" w:rsidR="00E55DEB" w:rsidRDefault="009306BE">
      <w:pPr>
        <w:rPr>
          <w:rFonts w:hint="eastAsia"/>
          <w:sz w:val="24"/>
        </w:rPr>
      </w:pPr>
      <w:r>
        <w:rPr>
          <w:b/>
          <w:bCs/>
          <w:sz w:val="24"/>
        </w:rPr>
        <w:t>第十</w:t>
      </w:r>
      <w:r>
        <w:rPr>
          <w:rFonts w:hint="eastAsia"/>
          <w:b/>
          <w:bCs/>
          <w:sz w:val="24"/>
        </w:rPr>
        <w:t>三</w:t>
      </w:r>
      <w:r>
        <w:rPr>
          <w:b/>
          <w:bCs/>
          <w:sz w:val="24"/>
        </w:rPr>
        <w:t>条</w:t>
      </w:r>
      <w:r>
        <w:rPr>
          <w:rFonts w:hint="eastAsia"/>
          <w:b/>
          <w:bCs/>
          <w:sz w:val="24"/>
        </w:rPr>
        <w:t>【建设计划】</w:t>
      </w:r>
      <w:r>
        <w:rPr>
          <w:sz w:val="24"/>
        </w:rPr>
        <w:t> </w:t>
      </w:r>
    </w:p>
    <w:p w14:paraId="59CA7D3F" w14:textId="77777777" w:rsidR="00E55DEB" w:rsidRDefault="009306BE">
      <w:pPr>
        <w:ind w:firstLineChars="200" w:firstLine="480"/>
        <w:rPr>
          <w:rFonts w:hint="eastAsia"/>
          <w:sz w:val="24"/>
        </w:rPr>
      </w:pPr>
      <w:r>
        <w:rPr>
          <w:sz w:val="24"/>
        </w:rPr>
        <w:t>市住房和城乡建设行政主管部门应当制定海绵城市年度建设计划，报市人民政府批准后实施。</w:t>
      </w:r>
    </w:p>
    <w:p w14:paraId="4833CC4D" w14:textId="77777777" w:rsidR="00E55DEB" w:rsidRDefault="00E55DEB">
      <w:pPr>
        <w:ind w:firstLineChars="200" w:firstLine="480"/>
        <w:rPr>
          <w:rFonts w:hint="eastAsia"/>
          <w:sz w:val="24"/>
        </w:rPr>
      </w:pPr>
    </w:p>
    <w:p w14:paraId="06318DD4" w14:textId="77777777" w:rsidR="00E55DEB" w:rsidRDefault="009306BE">
      <w:pPr>
        <w:rPr>
          <w:rFonts w:hint="eastAsia"/>
          <w:b/>
          <w:bCs/>
          <w:sz w:val="24"/>
        </w:rPr>
      </w:pPr>
      <w:r>
        <w:rPr>
          <w:b/>
          <w:bCs/>
          <w:sz w:val="24"/>
        </w:rPr>
        <w:t>第十</w:t>
      </w:r>
      <w:r>
        <w:rPr>
          <w:rFonts w:hint="eastAsia"/>
          <w:b/>
          <w:bCs/>
          <w:sz w:val="24"/>
        </w:rPr>
        <w:t>四</w:t>
      </w:r>
      <w:r>
        <w:rPr>
          <w:b/>
          <w:bCs/>
          <w:sz w:val="24"/>
        </w:rPr>
        <w:t>条【建设策略】</w:t>
      </w:r>
    </w:p>
    <w:p w14:paraId="361AA80D" w14:textId="77777777" w:rsidR="00E55DEB" w:rsidRDefault="009306BE">
      <w:pPr>
        <w:ind w:firstLineChars="200" w:firstLine="480"/>
        <w:rPr>
          <w:rFonts w:hint="eastAsia"/>
          <w:sz w:val="24"/>
        </w:rPr>
      </w:pPr>
      <w:r>
        <w:rPr>
          <w:sz w:val="24"/>
        </w:rPr>
        <w:t>海绵城市建设应当按照源头减排、过程控制、系统治理的要求统筹推进。</w:t>
      </w:r>
    </w:p>
    <w:p w14:paraId="37ADD0BE" w14:textId="77777777" w:rsidR="00E55DEB" w:rsidRDefault="009306BE">
      <w:pPr>
        <w:ind w:firstLineChars="200" w:firstLine="480"/>
        <w:rPr>
          <w:rFonts w:hint="eastAsia"/>
          <w:sz w:val="24"/>
        </w:rPr>
      </w:pPr>
      <w:r>
        <w:rPr>
          <w:sz w:val="24"/>
        </w:rPr>
        <w:t>已建区域的海绵城市建设，应当结合城市有机更新</w:t>
      </w:r>
      <w:r>
        <w:rPr>
          <w:sz w:val="24"/>
        </w:rPr>
        <w:t>、老旧小区改造、地下管网整治、污水处理提质增效、水环境综合治理、内涝防治、园林绿化等，主要解决城市内涝、水体黑臭、面源污染等问题。</w:t>
      </w:r>
    </w:p>
    <w:p w14:paraId="222DD095" w14:textId="77777777" w:rsidR="00E55DEB" w:rsidRDefault="009306BE">
      <w:pPr>
        <w:ind w:firstLineChars="200" w:firstLine="480"/>
        <w:rPr>
          <w:rFonts w:hint="eastAsia"/>
          <w:sz w:val="24"/>
        </w:rPr>
      </w:pPr>
      <w:r>
        <w:rPr>
          <w:sz w:val="24"/>
        </w:rPr>
        <w:t>新建区域的海绵城市建设，应当按照海绵城市建设指标要求进行连片建设和全过程管控。</w:t>
      </w:r>
    </w:p>
    <w:p w14:paraId="52A7A983" w14:textId="77777777" w:rsidR="00E55DEB" w:rsidRDefault="00E55DEB">
      <w:pPr>
        <w:ind w:firstLineChars="200" w:firstLine="480"/>
        <w:rPr>
          <w:rFonts w:hint="eastAsia"/>
          <w:sz w:val="24"/>
        </w:rPr>
      </w:pPr>
    </w:p>
    <w:p w14:paraId="051EE813" w14:textId="77777777" w:rsidR="00E55DEB" w:rsidRDefault="009306BE">
      <w:pPr>
        <w:rPr>
          <w:rFonts w:hint="eastAsia"/>
          <w:b/>
          <w:bCs/>
          <w:sz w:val="24"/>
        </w:rPr>
      </w:pPr>
      <w:r>
        <w:rPr>
          <w:b/>
          <w:bCs/>
          <w:sz w:val="24"/>
        </w:rPr>
        <w:t>第十</w:t>
      </w:r>
      <w:r>
        <w:rPr>
          <w:rFonts w:hint="eastAsia"/>
          <w:b/>
          <w:bCs/>
          <w:sz w:val="24"/>
        </w:rPr>
        <w:t>五</w:t>
      </w:r>
      <w:r>
        <w:rPr>
          <w:b/>
          <w:bCs/>
          <w:sz w:val="24"/>
        </w:rPr>
        <w:t>条</w:t>
      </w:r>
      <w:r>
        <w:rPr>
          <w:rFonts w:hint="eastAsia"/>
          <w:b/>
          <w:bCs/>
          <w:sz w:val="24"/>
        </w:rPr>
        <w:t>【建设要求】</w:t>
      </w:r>
    </w:p>
    <w:p w14:paraId="0DB9E072" w14:textId="77777777" w:rsidR="00E55DEB" w:rsidRDefault="009306BE">
      <w:pPr>
        <w:ind w:firstLineChars="200" w:firstLine="480"/>
        <w:rPr>
          <w:rFonts w:hint="eastAsia"/>
          <w:sz w:val="24"/>
        </w:rPr>
      </w:pPr>
      <w:r>
        <w:rPr>
          <w:sz w:val="24"/>
        </w:rPr>
        <w:t> </w:t>
      </w:r>
      <w:r>
        <w:rPr>
          <w:sz w:val="24"/>
        </w:rPr>
        <w:t>新建、改建、扩建建设工程项目，应当优先考虑自然排水，遵循经济、适用、美观、协调的原则，按照下列要求建设海绵城市：</w:t>
      </w:r>
    </w:p>
    <w:p w14:paraId="2EE42A17" w14:textId="77777777" w:rsidR="00E55DEB" w:rsidRDefault="009306BE">
      <w:pPr>
        <w:ind w:firstLineChars="200" w:firstLine="480"/>
        <w:rPr>
          <w:rFonts w:hint="eastAsia"/>
          <w:sz w:val="24"/>
        </w:rPr>
      </w:pPr>
      <w:r>
        <w:rPr>
          <w:sz w:val="24"/>
        </w:rPr>
        <w:t>（一）建筑与小区建设应当因地制宜采取屋顶绿化、雨水调蓄与收集利用等措施，提高建筑与小区的雨水积存和</w:t>
      </w:r>
      <w:proofErr w:type="gramStart"/>
      <w:r>
        <w:rPr>
          <w:sz w:val="24"/>
        </w:rPr>
        <w:t>滞蓄能</w:t>
      </w:r>
      <w:proofErr w:type="gramEnd"/>
      <w:r>
        <w:rPr>
          <w:sz w:val="24"/>
        </w:rPr>
        <w:t>力，控制外排雨水的峰值流量；</w:t>
      </w:r>
    </w:p>
    <w:p w14:paraId="022F826F" w14:textId="77777777" w:rsidR="00E55DEB" w:rsidRDefault="009306BE">
      <w:pPr>
        <w:ind w:firstLineChars="200" w:firstLine="480"/>
        <w:rPr>
          <w:rFonts w:hint="eastAsia"/>
          <w:sz w:val="24"/>
        </w:rPr>
      </w:pPr>
      <w:r>
        <w:rPr>
          <w:sz w:val="24"/>
        </w:rPr>
        <w:t>（二）道路与广场建设应当改</w:t>
      </w:r>
      <w:r>
        <w:rPr>
          <w:sz w:val="24"/>
        </w:rPr>
        <w:t>变雨水快排、直排方式，增强道路绿化带对雨水的消纳功能，在非机动车道、人行道、停车场、广场等使用透水铺装，推行道路与广场雨水的收集、净化和利用；</w:t>
      </w:r>
    </w:p>
    <w:p w14:paraId="73AB9A23" w14:textId="77777777" w:rsidR="00E55DEB" w:rsidRDefault="009306BE">
      <w:pPr>
        <w:ind w:firstLineChars="200" w:firstLine="480"/>
        <w:rPr>
          <w:rFonts w:hint="eastAsia"/>
          <w:sz w:val="24"/>
        </w:rPr>
      </w:pPr>
      <w:r>
        <w:rPr>
          <w:sz w:val="24"/>
        </w:rPr>
        <w:t>（三）公园和绿地建设应当采取雨水花园、下沉式绿地、人工湿地、植被缓冲带、雨水塘、生态堤岸等低影响开发措施，增强公园和绿地系统的城市海绵体功能，消纳自身雨水，并</w:t>
      </w:r>
      <w:proofErr w:type="gramStart"/>
      <w:r>
        <w:rPr>
          <w:sz w:val="24"/>
        </w:rPr>
        <w:t>为滞蓄周边</w:t>
      </w:r>
      <w:proofErr w:type="gramEnd"/>
      <w:r>
        <w:rPr>
          <w:sz w:val="24"/>
        </w:rPr>
        <w:t>区域雨水提供空间；</w:t>
      </w:r>
    </w:p>
    <w:p w14:paraId="19452B4D" w14:textId="77777777" w:rsidR="00E55DEB" w:rsidRDefault="009306BE">
      <w:pPr>
        <w:ind w:firstLineChars="200" w:firstLine="480"/>
        <w:rPr>
          <w:rFonts w:hint="eastAsia"/>
          <w:sz w:val="24"/>
        </w:rPr>
      </w:pPr>
      <w:r>
        <w:rPr>
          <w:sz w:val="24"/>
        </w:rPr>
        <w:t>（四）城市排水防涝设施建设应当改造和消除城市易涝点，实施雨污分流，控制初期雨水污染，排入自然水体的雨水应当经过岸线净化，沿岸截流干管建设和改造应当控制渗漏和污水溢流；</w:t>
      </w:r>
    </w:p>
    <w:p w14:paraId="0D9AF9D3" w14:textId="77777777" w:rsidR="00E55DEB" w:rsidRDefault="009306BE">
      <w:pPr>
        <w:ind w:firstLineChars="200" w:firstLine="480"/>
        <w:rPr>
          <w:rFonts w:hint="eastAsia"/>
          <w:sz w:val="24"/>
        </w:rPr>
      </w:pPr>
      <w:r>
        <w:rPr>
          <w:sz w:val="24"/>
        </w:rPr>
        <w:t>（五）城市坑</w:t>
      </w:r>
      <w:r>
        <w:rPr>
          <w:sz w:val="24"/>
        </w:rPr>
        <w:t>塘、河湖、湿地等水体整治应当注重恢复和保护水系的自然连通，改造河道，培育水生植物，恢复河流的自我净化、自我修复功能，开展河床、护坡整治作业时，应当采用促进水生态修复的技术措施改善水环境质量；</w:t>
      </w:r>
    </w:p>
    <w:p w14:paraId="0D6EC6C2" w14:textId="77777777" w:rsidR="00E55DEB" w:rsidRDefault="009306BE">
      <w:pPr>
        <w:ind w:firstLineChars="200" w:firstLine="480"/>
        <w:rPr>
          <w:rFonts w:hint="eastAsia"/>
          <w:sz w:val="24"/>
        </w:rPr>
      </w:pPr>
      <w:r>
        <w:rPr>
          <w:sz w:val="24"/>
        </w:rPr>
        <w:t>（六）公共服务设施减少硬质铺装面积，根据需要配套建设雨水收集利用设施；</w:t>
      </w:r>
    </w:p>
    <w:p w14:paraId="6DCBAF4E" w14:textId="77777777" w:rsidR="00E55DEB" w:rsidRDefault="009306BE">
      <w:pPr>
        <w:ind w:firstLineChars="200" w:firstLine="480"/>
        <w:rPr>
          <w:rFonts w:hint="eastAsia"/>
          <w:sz w:val="24"/>
        </w:rPr>
      </w:pPr>
      <w:r>
        <w:rPr>
          <w:sz w:val="24"/>
        </w:rPr>
        <w:t>（七）工矿企业和工业厂区因地制宜建设雨水收集、净化、蓄存和利用设施。</w:t>
      </w:r>
    </w:p>
    <w:p w14:paraId="3A113155" w14:textId="77777777" w:rsidR="00E55DEB" w:rsidRDefault="00E55DEB">
      <w:pPr>
        <w:ind w:firstLineChars="200" w:firstLine="480"/>
        <w:rPr>
          <w:rFonts w:hint="eastAsia"/>
          <w:sz w:val="24"/>
        </w:rPr>
      </w:pPr>
    </w:p>
    <w:p w14:paraId="409E563B" w14:textId="77777777" w:rsidR="00E55DEB" w:rsidRDefault="009306BE">
      <w:pPr>
        <w:rPr>
          <w:rFonts w:hint="eastAsia"/>
          <w:sz w:val="24"/>
        </w:rPr>
      </w:pPr>
      <w:r>
        <w:rPr>
          <w:b/>
          <w:bCs/>
          <w:sz w:val="24"/>
        </w:rPr>
        <w:t>第十</w:t>
      </w:r>
      <w:r>
        <w:rPr>
          <w:rFonts w:hint="eastAsia"/>
          <w:b/>
          <w:bCs/>
          <w:sz w:val="24"/>
        </w:rPr>
        <w:t>六</w:t>
      </w:r>
      <w:r>
        <w:rPr>
          <w:b/>
          <w:bCs/>
          <w:sz w:val="24"/>
        </w:rPr>
        <w:t>条</w:t>
      </w:r>
      <w:r>
        <w:rPr>
          <w:rFonts w:hint="eastAsia"/>
          <w:b/>
          <w:bCs/>
          <w:sz w:val="24"/>
        </w:rPr>
        <w:t>【建设管理】</w:t>
      </w:r>
      <w:r>
        <w:rPr>
          <w:sz w:val="24"/>
        </w:rPr>
        <w:t xml:space="preserve"> </w:t>
      </w:r>
    </w:p>
    <w:p w14:paraId="155EF2CC" w14:textId="77777777" w:rsidR="00E55DEB" w:rsidRDefault="009306BE">
      <w:pPr>
        <w:ind w:firstLineChars="200" w:firstLine="480"/>
        <w:rPr>
          <w:rFonts w:hint="eastAsia"/>
          <w:sz w:val="24"/>
        </w:rPr>
      </w:pPr>
      <w:r>
        <w:rPr>
          <w:sz w:val="24"/>
        </w:rPr>
        <w:t>海绵城市建设项目实施过程中，建设、勘察、设计、施工、监理单位应当执</w:t>
      </w:r>
      <w:r>
        <w:rPr>
          <w:sz w:val="24"/>
        </w:rPr>
        <w:lastRenderedPageBreak/>
        <w:t>行海绵城市建设各项技术标准，保证工程质量。</w:t>
      </w:r>
    </w:p>
    <w:p w14:paraId="76953C05" w14:textId="77777777" w:rsidR="00E55DEB" w:rsidRDefault="009306BE">
      <w:pPr>
        <w:ind w:firstLineChars="200" w:firstLine="480"/>
        <w:rPr>
          <w:rFonts w:hint="eastAsia"/>
          <w:sz w:val="24"/>
        </w:rPr>
      </w:pPr>
      <w:r>
        <w:rPr>
          <w:sz w:val="24"/>
        </w:rPr>
        <w:t>建设单位和相关人员对海绵城市建设工程质量承担首要责任，勘察、设计、施工、监理单位按照《中华人民共和国建筑法》《建设工程质量管理条例》的规定承担相应责任。</w:t>
      </w:r>
    </w:p>
    <w:p w14:paraId="562C89B2" w14:textId="77777777" w:rsidR="00E55DEB" w:rsidRDefault="00E55DEB">
      <w:pPr>
        <w:ind w:firstLineChars="200" w:firstLine="480"/>
        <w:rPr>
          <w:rFonts w:hint="eastAsia"/>
          <w:sz w:val="24"/>
        </w:rPr>
      </w:pPr>
    </w:p>
    <w:p w14:paraId="05AB5180" w14:textId="77777777" w:rsidR="00E55DEB" w:rsidRDefault="009306BE">
      <w:pPr>
        <w:rPr>
          <w:rFonts w:hint="eastAsia"/>
          <w:b/>
          <w:bCs/>
          <w:sz w:val="24"/>
        </w:rPr>
      </w:pPr>
      <w:r>
        <w:rPr>
          <w:b/>
          <w:bCs/>
          <w:sz w:val="24"/>
        </w:rPr>
        <w:t>第十</w:t>
      </w:r>
      <w:r>
        <w:rPr>
          <w:rFonts w:hint="eastAsia"/>
          <w:b/>
          <w:bCs/>
          <w:sz w:val="24"/>
        </w:rPr>
        <w:t>七</w:t>
      </w:r>
      <w:r>
        <w:rPr>
          <w:b/>
          <w:bCs/>
          <w:sz w:val="24"/>
        </w:rPr>
        <w:t>条</w:t>
      </w:r>
      <w:r>
        <w:rPr>
          <w:rFonts w:hint="eastAsia"/>
          <w:b/>
          <w:bCs/>
          <w:sz w:val="24"/>
        </w:rPr>
        <w:t>【竣工验收】</w:t>
      </w:r>
      <w:r>
        <w:rPr>
          <w:b/>
          <w:bCs/>
          <w:sz w:val="24"/>
        </w:rPr>
        <w:t xml:space="preserve"> </w:t>
      </w:r>
    </w:p>
    <w:p w14:paraId="18625B31" w14:textId="77777777" w:rsidR="00E55DEB" w:rsidRDefault="009306BE">
      <w:pPr>
        <w:ind w:firstLineChars="200" w:firstLine="480"/>
        <w:rPr>
          <w:rFonts w:hint="eastAsia"/>
          <w:sz w:val="24"/>
        </w:rPr>
      </w:pPr>
      <w:r>
        <w:rPr>
          <w:sz w:val="24"/>
        </w:rPr>
        <w:t>建设项目竣工验收时，建设单位应当组织对项目中涉及海绵城市建设内容进行验收并在竣工验收报告中注明海绵城市建设要求的实施情况。</w:t>
      </w:r>
    </w:p>
    <w:p w14:paraId="1051296A" w14:textId="77777777" w:rsidR="00E55DEB" w:rsidRDefault="009306BE">
      <w:pPr>
        <w:ind w:firstLineChars="200" w:firstLine="480"/>
        <w:rPr>
          <w:rFonts w:hint="eastAsia"/>
          <w:sz w:val="24"/>
        </w:rPr>
      </w:pPr>
      <w:r>
        <w:rPr>
          <w:sz w:val="24"/>
        </w:rPr>
        <w:t>海绵城市建设工程竣工验收合格的，建设单位应当依法向住房</w:t>
      </w:r>
      <w:r>
        <w:rPr>
          <w:rFonts w:hint="eastAsia"/>
          <w:sz w:val="24"/>
        </w:rPr>
        <w:t>和</w:t>
      </w:r>
      <w:r>
        <w:rPr>
          <w:sz w:val="24"/>
        </w:rPr>
        <w:t>城乡建设</w:t>
      </w:r>
      <w:r>
        <w:rPr>
          <w:rFonts w:hint="eastAsia"/>
          <w:sz w:val="24"/>
        </w:rPr>
        <w:t>行政</w:t>
      </w:r>
      <w:r>
        <w:rPr>
          <w:sz w:val="24"/>
        </w:rPr>
        <w:t>主管部门备案；未经验收或者验收不合格的，建设工程不得竣工备案和交付使用。</w:t>
      </w:r>
    </w:p>
    <w:p w14:paraId="14AE8D58" w14:textId="77777777" w:rsidR="00E55DEB" w:rsidRDefault="00E55DEB">
      <w:pPr>
        <w:ind w:firstLineChars="200" w:firstLine="480"/>
        <w:rPr>
          <w:rFonts w:hint="eastAsia"/>
          <w:sz w:val="24"/>
        </w:rPr>
      </w:pPr>
    </w:p>
    <w:p w14:paraId="0771278A" w14:textId="77777777" w:rsidR="00E55DEB" w:rsidRDefault="009306BE">
      <w:pPr>
        <w:rPr>
          <w:rFonts w:hint="eastAsia"/>
          <w:b/>
          <w:bCs/>
          <w:sz w:val="24"/>
        </w:rPr>
      </w:pPr>
      <w:r>
        <w:rPr>
          <w:b/>
          <w:bCs/>
          <w:sz w:val="24"/>
        </w:rPr>
        <w:t>第十</w:t>
      </w:r>
      <w:r>
        <w:rPr>
          <w:rFonts w:hint="eastAsia"/>
          <w:b/>
          <w:bCs/>
          <w:sz w:val="24"/>
        </w:rPr>
        <w:t>八</w:t>
      </w:r>
      <w:r>
        <w:rPr>
          <w:b/>
          <w:bCs/>
          <w:sz w:val="24"/>
        </w:rPr>
        <w:t>条</w:t>
      </w:r>
      <w:r>
        <w:rPr>
          <w:rFonts w:hint="eastAsia"/>
          <w:b/>
          <w:bCs/>
          <w:sz w:val="24"/>
        </w:rPr>
        <w:t>【档案管理】</w:t>
      </w:r>
      <w:r>
        <w:rPr>
          <w:b/>
          <w:bCs/>
          <w:sz w:val="24"/>
        </w:rPr>
        <w:t> </w:t>
      </w:r>
    </w:p>
    <w:p w14:paraId="1B067FF3" w14:textId="77777777" w:rsidR="00E55DEB" w:rsidRDefault="009306BE">
      <w:pPr>
        <w:ind w:firstLineChars="200" w:firstLine="480"/>
        <w:rPr>
          <w:rFonts w:hint="eastAsia"/>
          <w:sz w:val="24"/>
        </w:rPr>
      </w:pPr>
      <w:r>
        <w:rPr>
          <w:sz w:val="24"/>
        </w:rPr>
        <w:t>建设项目的海绵城市建设工程档案资料，应当在竣工验收合格后三个月内报送城建档案管理机构。</w:t>
      </w:r>
    </w:p>
    <w:p w14:paraId="63674433" w14:textId="77777777" w:rsidR="00E55DEB" w:rsidRDefault="00E55DEB">
      <w:pPr>
        <w:ind w:firstLineChars="200" w:firstLine="480"/>
        <w:rPr>
          <w:rFonts w:hint="eastAsia"/>
          <w:sz w:val="24"/>
        </w:rPr>
      </w:pPr>
    </w:p>
    <w:p w14:paraId="0BB037D7" w14:textId="77777777" w:rsidR="00E55DEB" w:rsidRDefault="009306BE">
      <w:pPr>
        <w:rPr>
          <w:rFonts w:hint="eastAsia"/>
          <w:sz w:val="24"/>
        </w:rPr>
      </w:pPr>
      <w:r>
        <w:rPr>
          <w:b/>
          <w:bCs/>
          <w:sz w:val="24"/>
        </w:rPr>
        <w:t>第十</w:t>
      </w:r>
      <w:r>
        <w:rPr>
          <w:rFonts w:hint="eastAsia"/>
          <w:b/>
          <w:bCs/>
          <w:sz w:val="24"/>
        </w:rPr>
        <w:t>九</w:t>
      </w:r>
      <w:r>
        <w:rPr>
          <w:b/>
          <w:bCs/>
          <w:sz w:val="24"/>
        </w:rPr>
        <w:t>条</w:t>
      </w:r>
      <w:r>
        <w:rPr>
          <w:rFonts w:hint="eastAsia"/>
          <w:b/>
          <w:bCs/>
          <w:sz w:val="24"/>
        </w:rPr>
        <w:t>【建设例外】</w:t>
      </w:r>
      <w:r>
        <w:rPr>
          <w:sz w:val="24"/>
        </w:rPr>
        <w:t> </w:t>
      </w:r>
    </w:p>
    <w:p w14:paraId="025AE862" w14:textId="77777777" w:rsidR="00E55DEB" w:rsidRDefault="009306BE">
      <w:pPr>
        <w:ind w:firstLineChars="200" w:firstLine="480"/>
        <w:rPr>
          <w:rFonts w:hint="eastAsia"/>
          <w:sz w:val="24"/>
        </w:rPr>
      </w:pPr>
      <w:r>
        <w:rPr>
          <w:sz w:val="24"/>
        </w:rPr>
        <w:t>建设工程项目符合下列条件之一的，可以不进行海绵城市建设：</w:t>
      </w:r>
    </w:p>
    <w:p w14:paraId="7491B0B2" w14:textId="77777777" w:rsidR="00E55DEB" w:rsidRDefault="009306BE">
      <w:pPr>
        <w:ind w:firstLineChars="200" w:firstLine="480"/>
        <w:rPr>
          <w:rFonts w:hint="eastAsia"/>
          <w:sz w:val="24"/>
        </w:rPr>
      </w:pPr>
      <w:r>
        <w:rPr>
          <w:sz w:val="24"/>
        </w:rPr>
        <w:t>（一）投资额在三十万元以下或者建筑面积在三百平方米以下的建筑工程；</w:t>
      </w:r>
    </w:p>
    <w:p w14:paraId="1434863E" w14:textId="77777777" w:rsidR="00E55DEB" w:rsidRDefault="009306BE">
      <w:pPr>
        <w:ind w:firstLineChars="200" w:firstLine="480"/>
        <w:rPr>
          <w:rFonts w:hint="eastAsia"/>
          <w:sz w:val="24"/>
        </w:rPr>
      </w:pPr>
      <w:r>
        <w:rPr>
          <w:sz w:val="24"/>
        </w:rPr>
        <w:t>（二）文物保护工程、抢险救灾工程、临时性建筑、军用房屋建筑等特殊工程；</w:t>
      </w:r>
    </w:p>
    <w:p w14:paraId="3E0EC061" w14:textId="77777777" w:rsidR="00E55DEB" w:rsidRDefault="009306BE">
      <w:pPr>
        <w:ind w:firstLineChars="200" w:firstLine="480"/>
        <w:rPr>
          <w:rFonts w:hint="eastAsia"/>
          <w:sz w:val="24"/>
        </w:rPr>
      </w:pPr>
      <w:r>
        <w:rPr>
          <w:sz w:val="24"/>
        </w:rPr>
        <w:t>（三）已正式交付使用的</w:t>
      </w:r>
      <w:r>
        <w:rPr>
          <w:rFonts w:hint="eastAsia"/>
          <w:sz w:val="24"/>
        </w:rPr>
        <w:t>建筑</w:t>
      </w:r>
      <w:r>
        <w:rPr>
          <w:sz w:val="24"/>
        </w:rPr>
        <w:t>小区、学校、医院、办公场所等区域配建养老、健身、变配电室、水气热力加压站等配套设施；</w:t>
      </w:r>
    </w:p>
    <w:p w14:paraId="56F72A7E" w14:textId="77777777" w:rsidR="00E55DEB" w:rsidRDefault="009306BE">
      <w:pPr>
        <w:ind w:firstLineChars="200" w:firstLine="480"/>
        <w:rPr>
          <w:rFonts w:hint="eastAsia"/>
          <w:sz w:val="24"/>
        </w:rPr>
      </w:pPr>
      <w:r>
        <w:rPr>
          <w:sz w:val="24"/>
        </w:rPr>
        <w:t>（四）不涉及室外工程的旧建筑物的翻新、改造、加固、加层等工程；</w:t>
      </w:r>
    </w:p>
    <w:p w14:paraId="63261B22" w14:textId="77777777" w:rsidR="00E55DEB" w:rsidRDefault="009306BE">
      <w:pPr>
        <w:ind w:firstLineChars="200" w:firstLine="480"/>
        <w:rPr>
          <w:rFonts w:hint="eastAsia"/>
          <w:sz w:val="24"/>
        </w:rPr>
      </w:pPr>
      <w:r>
        <w:rPr>
          <w:sz w:val="24"/>
        </w:rPr>
        <w:t>（五）现行科学技术条件不</w:t>
      </w:r>
      <w:r>
        <w:rPr>
          <w:sz w:val="24"/>
        </w:rPr>
        <w:t>允许进行海绵城市建设的建设工程；</w:t>
      </w:r>
    </w:p>
    <w:p w14:paraId="47EBCEC1" w14:textId="77777777" w:rsidR="00E55DEB" w:rsidRDefault="009306BE">
      <w:pPr>
        <w:ind w:firstLineChars="200" w:firstLine="480"/>
        <w:rPr>
          <w:rFonts w:hint="eastAsia"/>
          <w:sz w:val="24"/>
        </w:rPr>
      </w:pPr>
      <w:r>
        <w:rPr>
          <w:sz w:val="24"/>
        </w:rPr>
        <w:t>（六）法律、法规规定其他可以不进行海绵城市建设的建设工程。</w:t>
      </w:r>
    </w:p>
    <w:p w14:paraId="3C678F11" w14:textId="77777777" w:rsidR="00E55DEB" w:rsidRDefault="00E55DEB">
      <w:pPr>
        <w:ind w:firstLineChars="200" w:firstLine="480"/>
        <w:rPr>
          <w:rFonts w:hint="eastAsia"/>
          <w:sz w:val="24"/>
        </w:rPr>
      </w:pPr>
    </w:p>
    <w:p w14:paraId="6BE8478E" w14:textId="77777777" w:rsidR="00E55DEB" w:rsidRDefault="009306BE">
      <w:pPr>
        <w:jc w:val="center"/>
        <w:rPr>
          <w:rFonts w:hint="eastAsia"/>
          <w:b/>
          <w:bCs/>
          <w:sz w:val="24"/>
        </w:rPr>
      </w:pPr>
      <w:r>
        <w:rPr>
          <w:rFonts w:hint="eastAsia"/>
          <w:b/>
          <w:bCs/>
          <w:sz w:val="24"/>
        </w:rPr>
        <w:t>第三章</w:t>
      </w:r>
      <w:r>
        <w:rPr>
          <w:rFonts w:hint="eastAsia"/>
          <w:b/>
          <w:bCs/>
          <w:sz w:val="24"/>
        </w:rPr>
        <w:t xml:space="preserve"> </w:t>
      </w:r>
      <w:r>
        <w:rPr>
          <w:b/>
          <w:bCs/>
          <w:sz w:val="24"/>
        </w:rPr>
        <w:t>运</w:t>
      </w:r>
      <w:r>
        <w:rPr>
          <w:rFonts w:hint="eastAsia"/>
          <w:b/>
          <w:bCs/>
          <w:sz w:val="24"/>
        </w:rPr>
        <w:t>营</w:t>
      </w:r>
      <w:r>
        <w:rPr>
          <w:b/>
          <w:bCs/>
          <w:sz w:val="24"/>
        </w:rPr>
        <w:t>与维护</w:t>
      </w:r>
    </w:p>
    <w:p w14:paraId="490DFE42" w14:textId="77777777" w:rsidR="00E55DEB" w:rsidRDefault="009306BE">
      <w:pPr>
        <w:rPr>
          <w:rFonts w:hint="eastAsia"/>
          <w:b/>
          <w:bCs/>
          <w:sz w:val="24"/>
        </w:rPr>
      </w:pPr>
      <w:r>
        <w:rPr>
          <w:b/>
          <w:bCs/>
          <w:sz w:val="24"/>
        </w:rPr>
        <w:t>第十九条</w:t>
      </w:r>
      <w:r>
        <w:rPr>
          <w:rFonts w:hint="eastAsia"/>
          <w:b/>
          <w:bCs/>
          <w:sz w:val="24"/>
        </w:rPr>
        <w:t>【数据纳入】</w:t>
      </w:r>
      <w:r>
        <w:rPr>
          <w:b/>
          <w:bCs/>
          <w:sz w:val="24"/>
        </w:rPr>
        <w:t xml:space="preserve"> </w:t>
      </w:r>
    </w:p>
    <w:p w14:paraId="38E00491" w14:textId="77777777" w:rsidR="00E55DEB" w:rsidRDefault="009306BE">
      <w:pPr>
        <w:ind w:firstLineChars="200" w:firstLine="480"/>
        <w:rPr>
          <w:rFonts w:hint="eastAsia"/>
          <w:sz w:val="24"/>
        </w:rPr>
      </w:pPr>
      <w:r>
        <w:rPr>
          <w:sz w:val="24"/>
        </w:rPr>
        <w:t>住房</w:t>
      </w:r>
      <w:r>
        <w:rPr>
          <w:rFonts w:hint="eastAsia"/>
          <w:sz w:val="24"/>
        </w:rPr>
        <w:t>和</w:t>
      </w:r>
      <w:r>
        <w:rPr>
          <w:sz w:val="24"/>
        </w:rPr>
        <w:t>城乡建设</w:t>
      </w:r>
      <w:r>
        <w:rPr>
          <w:rFonts w:hint="eastAsia"/>
          <w:sz w:val="24"/>
        </w:rPr>
        <w:t>行政</w:t>
      </w:r>
      <w:r>
        <w:rPr>
          <w:sz w:val="24"/>
        </w:rPr>
        <w:t>主管部门应当将海绵城市数据库和信息系统纳入数字城市管理信息平台。</w:t>
      </w:r>
    </w:p>
    <w:p w14:paraId="051BF94F" w14:textId="77777777" w:rsidR="00E55DEB" w:rsidRDefault="00E55DEB">
      <w:pPr>
        <w:rPr>
          <w:rFonts w:hint="eastAsia"/>
          <w:sz w:val="24"/>
        </w:rPr>
      </w:pPr>
    </w:p>
    <w:p w14:paraId="1D37FBE1" w14:textId="77777777" w:rsidR="00E55DEB" w:rsidRDefault="009306BE">
      <w:pPr>
        <w:rPr>
          <w:rFonts w:hint="eastAsia"/>
          <w:b/>
          <w:bCs/>
          <w:sz w:val="24"/>
        </w:rPr>
      </w:pPr>
      <w:r>
        <w:rPr>
          <w:b/>
          <w:bCs/>
          <w:sz w:val="24"/>
        </w:rPr>
        <w:t>第二十条</w:t>
      </w:r>
      <w:r>
        <w:rPr>
          <w:rFonts w:hint="eastAsia"/>
          <w:b/>
          <w:bCs/>
          <w:sz w:val="24"/>
        </w:rPr>
        <w:t>【运维主体】</w:t>
      </w:r>
      <w:r>
        <w:rPr>
          <w:b/>
          <w:bCs/>
          <w:sz w:val="24"/>
        </w:rPr>
        <w:t xml:space="preserve"> </w:t>
      </w:r>
    </w:p>
    <w:p w14:paraId="07C6B8B7" w14:textId="77777777" w:rsidR="00E55DEB" w:rsidRDefault="009306BE">
      <w:pPr>
        <w:ind w:firstLineChars="200" w:firstLine="480"/>
        <w:rPr>
          <w:rFonts w:hint="eastAsia"/>
          <w:sz w:val="24"/>
        </w:rPr>
      </w:pPr>
      <w:r>
        <w:rPr>
          <w:sz w:val="24"/>
        </w:rPr>
        <w:t>市政设施、公园绿地、道路广场等基础设施项目的海绵城市设施应当由各项目管理单位或者各相关行业</w:t>
      </w:r>
      <w:r>
        <w:rPr>
          <w:rFonts w:hint="eastAsia"/>
          <w:sz w:val="24"/>
        </w:rPr>
        <w:t>主管</w:t>
      </w:r>
      <w:r>
        <w:rPr>
          <w:sz w:val="24"/>
        </w:rPr>
        <w:t>部门</w:t>
      </w:r>
      <w:r>
        <w:rPr>
          <w:rFonts w:hint="eastAsia"/>
          <w:sz w:val="24"/>
        </w:rPr>
        <w:t>运营</w:t>
      </w:r>
      <w:r>
        <w:rPr>
          <w:sz w:val="24"/>
        </w:rPr>
        <w:t>维护；公共建筑、住宅小区等开发项目的海绵城市设施由产权人或者其委托的物业服务单位</w:t>
      </w:r>
      <w:r>
        <w:rPr>
          <w:rFonts w:hint="eastAsia"/>
          <w:sz w:val="24"/>
        </w:rPr>
        <w:t>运营</w:t>
      </w:r>
      <w:r>
        <w:rPr>
          <w:sz w:val="24"/>
        </w:rPr>
        <w:t>维护。</w:t>
      </w:r>
    </w:p>
    <w:p w14:paraId="6DA8ED04" w14:textId="77777777" w:rsidR="00E55DEB" w:rsidRDefault="009306BE">
      <w:pPr>
        <w:ind w:firstLineChars="200" w:firstLine="480"/>
        <w:rPr>
          <w:rFonts w:hint="eastAsia"/>
          <w:sz w:val="24"/>
        </w:rPr>
      </w:pPr>
      <w:r>
        <w:rPr>
          <w:sz w:val="24"/>
        </w:rPr>
        <w:t>运营维护单位不明确的，按照</w:t>
      </w:r>
      <w:r>
        <w:rPr>
          <w:sz w:val="24"/>
        </w:rPr>
        <w:t>“</w:t>
      </w:r>
      <w:r>
        <w:rPr>
          <w:sz w:val="24"/>
        </w:rPr>
        <w:t>谁使用、谁维护</w:t>
      </w:r>
      <w:r>
        <w:rPr>
          <w:sz w:val="24"/>
        </w:rPr>
        <w:t>”</w:t>
      </w:r>
      <w:r>
        <w:rPr>
          <w:sz w:val="24"/>
        </w:rPr>
        <w:t>的原则确定运营维护单位。</w:t>
      </w:r>
    </w:p>
    <w:p w14:paraId="04999690" w14:textId="77777777" w:rsidR="00E55DEB" w:rsidRDefault="00E55DEB">
      <w:pPr>
        <w:rPr>
          <w:rFonts w:hint="eastAsia"/>
          <w:sz w:val="24"/>
        </w:rPr>
      </w:pPr>
    </w:p>
    <w:p w14:paraId="1331B934" w14:textId="77777777" w:rsidR="00E55DEB" w:rsidRDefault="009306BE">
      <w:pPr>
        <w:rPr>
          <w:rFonts w:hint="eastAsia"/>
          <w:b/>
          <w:bCs/>
          <w:sz w:val="24"/>
        </w:rPr>
      </w:pPr>
      <w:r>
        <w:rPr>
          <w:b/>
          <w:bCs/>
          <w:sz w:val="24"/>
        </w:rPr>
        <w:t>第二十一条</w:t>
      </w:r>
      <w:r>
        <w:rPr>
          <w:rFonts w:hint="eastAsia"/>
          <w:b/>
          <w:bCs/>
          <w:sz w:val="24"/>
        </w:rPr>
        <w:t>【运维要求】</w:t>
      </w:r>
      <w:r>
        <w:rPr>
          <w:b/>
          <w:bCs/>
          <w:sz w:val="24"/>
        </w:rPr>
        <w:t xml:space="preserve"> </w:t>
      </w:r>
    </w:p>
    <w:p w14:paraId="759ABDC7" w14:textId="77777777" w:rsidR="00E55DEB" w:rsidRDefault="009306BE">
      <w:pPr>
        <w:ind w:firstLineChars="200" w:firstLine="480"/>
        <w:rPr>
          <w:rFonts w:hint="eastAsia"/>
          <w:sz w:val="24"/>
        </w:rPr>
      </w:pPr>
      <w:r>
        <w:rPr>
          <w:sz w:val="24"/>
        </w:rPr>
        <w:t>海绵城市设施</w:t>
      </w:r>
      <w:r>
        <w:rPr>
          <w:rFonts w:hint="eastAsia"/>
          <w:sz w:val="24"/>
        </w:rPr>
        <w:t>运营</w:t>
      </w:r>
      <w:r>
        <w:rPr>
          <w:sz w:val="24"/>
        </w:rPr>
        <w:t>维护单位应当建立海绵城市设施</w:t>
      </w:r>
      <w:r>
        <w:rPr>
          <w:rFonts w:hint="eastAsia"/>
          <w:sz w:val="24"/>
        </w:rPr>
        <w:t>运营</w:t>
      </w:r>
      <w:r>
        <w:rPr>
          <w:sz w:val="24"/>
        </w:rPr>
        <w:t>维护管理制度和操作规程，配备专人管理，定期对设施进行监测评估，利用数字化信息技术、监测手段，确保设施正常运行。</w:t>
      </w:r>
    </w:p>
    <w:p w14:paraId="4C6F7CD8" w14:textId="77777777" w:rsidR="00E55DEB" w:rsidRDefault="00E55DEB">
      <w:pPr>
        <w:rPr>
          <w:rFonts w:hint="eastAsia"/>
          <w:sz w:val="24"/>
        </w:rPr>
      </w:pPr>
    </w:p>
    <w:p w14:paraId="6C15468E" w14:textId="77777777" w:rsidR="00E55DEB" w:rsidRDefault="009306BE">
      <w:pPr>
        <w:rPr>
          <w:rFonts w:hint="eastAsia"/>
          <w:sz w:val="24"/>
        </w:rPr>
      </w:pPr>
      <w:r>
        <w:rPr>
          <w:b/>
          <w:bCs/>
          <w:sz w:val="24"/>
        </w:rPr>
        <w:t>第二十二条</w:t>
      </w:r>
      <w:r>
        <w:rPr>
          <w:rFonts w:hint="eastAsia"/>
          <w:b/>
          <w:bCs/>
          <w:sz w:val="24"/>
        </w:rPr>
        <w:t>【运维管理】</w:t>
      </w:r>
      <w:r>
        <w:rPr>
          <w:b/>
          <w:bCs/>
          <w:sz w:val="24"/>
        </w:rPr>
        <w:t xml:space="preserve"> </w:t>
      </w:r>
      <w:r>
        <w:rPr>
          <w:sz w:val="24"/>
        </w:rPr>
        <w:t xml:space="preserve"> </w:t>
      </w:r>
    </w:p>
    <w:p w14:paraId="0740987F" w14:textId="77777777" w:rsidR="00E55DEB" w:rsidRDefault="009306BE">
      <w:pPr>
        <w:ind w:firstLineChars="200" w:firstLine="480"/>
        <w:rPr>
          <w:rFonts w:hint="eastAsia"/>
          <w:sz w:val="24"/>
        </w:rPr>
      </w:pPr>
      <w:r>
        <w:rPr>
          <w:sz w:val="24"/>
        </w:rPr>
        <w:lastRenderedPageBreak/>
        <w:t>运营维护单位应当对海绵城市设施进行登记，对隐蔽建设和存在安全风险的海绵城市设施进行标识，并对城市雨水行泄通道、易发生内涝的路段、下沉式立交桥、城市绿地中湿塘、雨水湿地等设置海绵城市设施的区域设置必要的警示标识，建立预警系统，制定应急处理预案，开展监测、巡查、养护和维修。</w:t>
      </w:r>
    </w:p>
    <w:p w14:paraId="5426EA9F" w14:textId="77777777" w:rsidR="00E55DEB" w:rsidRDefault="009306BE">
      <w:pPr>
        <w:ind w:firstLineChars="200" w:firstLine="480"/>
        <w:rPr>
          <w:rFonts w:hint="eastAsia"/>
          <w:sz w:val="24"/>
        </w:rPr>
      </w:pPr>
      <w:r>
        <w:rPr>
          <w:sz w:val="24"/>
        </w:rPr>
        <w:t>因运营维护不当造成海</w:t>
      </w:r>
      <w:r>
        <w:rPr>
          <w:sz w:val="24"/>
        </w:rPr>
        <w:t>绵城市设施损坏或者无法发挥正常功能的，运营维护单位应当按照海绵城市建设标准予以恢复。</w:t>
      </w:r>
    </w:p>
    <w:p w14:paraId="7403AF39" w14:textId="77777777" w:rsidR="00E55DEB" w:rsidRDefault="00E55DEB">
      <w:pPr>
        <w:rPr>
          <w:rFonts w:hint="eastAsia"/>
          <w:sz w:val="24"/>
        </w:rPr>
      </w:pPr>
    </w:p>
    <w:p w14:paraId="4C661943" w14:textId="77777777" w:rsidR="00E55DEB" w:rsidRDefault="009306BE">
      <w:pPr>
        <w:rPr>
          <w:rFonts w:hint="eastAsia"/>
          <w:b/>
          <w:bCs/>
          <w:sz w:val="24"/>
        </w:rPr>
      </w:pPr>
      <w:r>
        <w:rPr>
          <w:b/>
          <w:bCs/>
          <w:sz w:val="24"/>
        </w:rPr>
        <w:t>第二十三条</w:t>
      </w:r>
      <w:r>
        <w:rPr>
          <w:rFonts w:hint="eastAsia"/>
          <w:b/>
          <w:bCs/>
          <w:sz w:val="24"/>
        </w:rPr>
        <w:t>【设施保护】</w:t>
      </w:r>
    </w:p>
    <w:p w14:paraId="03E40D6A" w14:textId="77777777" w:rsidR="00E55DEB" w:rsidRDefault="009306BE">
      <w:pPr>
        <w:ind w:firstLineChars="200" w:firstLine="480"/>
        <w:rPr>
          <w:rFonts w:hint="eastAsia"/>
          <w:sz w:val="24"/>
        </w:rPr>
      </w:pPr>
      <w:r>
        <w:rPr>
          <w:sz w:val="24"/>
        </w:rPr>
        <w:t>任何单位和个人不得非法侵占、损毁海绵城市设施以及配套监测设施。</w:t>
      </w:r>
    </w:p>
    <w:p w14:paraId="5EE34877" w14:textId="77777777" w:rsidR="00E55DEB" w:rsidRDefault="009306BE">
      <w:pPr>
        <w:ind w:firstLineChars="200" w:firstLine="480"/>
        <w:rPr>
          <w:rFonts w:hint="eastAsia"/>
          <w:sz w:val="24"/>
        </w:rPr>
      </w:pPr>
      <w:r>
        <w:rPr>
          <w:sz w:val="24"/>
        </w:rPr>
        <w:t>因工程建设需要，确需挖掘、拆除、改动、占用海绵城市设施的，建设单位应当报经住房和城乡建设行政主管部门同意。工程建设结束时，应当对海绵城市设施恢复原状或采取补救措施以达到海绵城市相关技术标准。</w:t>
      </w:r>
      <w:r>
        <w:rPr>
          <w:sz w:val="24"/>
        </w:rPr>
        <w:t xml:space="preserve"> </w:t>
      </w:r>
    </w:p>
    <w:p w14:paraId="505FD678" w14:textId="77777777" w:rsidR="00E55DEB" w:rsidRDefault="00E55DEB">
      <w:pPr>
        <w:rPr>
          <w:rFonts w:hint="eastAsia"/>
          <w:sz w:val="24"/>
        </w:rPr>
      </w:pPr>
    </w:p>
    <w:p w14:paraId="07B3A040" w14:textId="77777777" w:rsidR="00E55DEB" w:rsidRDefault="00E55DEB">
      <w:pPr>
        <w:rPr>
          <w:rFonts w:hint="eastAsia"/>
          <w:sz w:val="24"/>
        </w:rPr>
      </w:pPr>
    </w:p>
    <w:p w14:paraId="111764E2" w14:textId="77777777" w:rsidR="00E55DEB" w:rsidRDefault="009306BE">
      <w:pPr>
        <w:jc w:val="center"/>
        <w:rPr>
          <w:rFonts w:hint="eastAsia"/>
          <w:b/>
          <w:bCs/>
          <w:sz w:val="24"/>
        </w:rPr>
      </w:pPr>
      <w:r>
        <w:rPr>
          <w:b/>
          <w:bCs/>
          <w:sz w:val="24"/>
        </w:rPr>
        <w:t>第四章</w:t>
      </w:r>
      <w:r>
        <w:rPr>
          <w:b/>
          <w:bCs/>
          <w:sz w:val="24"/>
        </w:rPr>
        <w:t xml:space="preserve"> </w:t>
      </w:r>
      <w:r>
        <w:rPr>
          <w:b/>
          <w:bCs/>
          <w:sz w:val="24"/>
        </w:rPr>
        <w:t>保障措施</w:t>
      </w:r>
    </w:p>
    <w:p w14:paraId="4985FD54" w14:textId="77777777" w:rsidR="00E55DEB" w:rsidRDefault="009306BE">
      <w:pPr>
        <w:rPr>
          <w:rFonts w:hint="eastAsia"/>
          <w:b/>
          <w:bCs/>
          <w:sz w:val="24"/>
        </w:rPr>
      </w:pPr>
      <w:r>
        <w:rPr>
          <w:b/>
          <w:bCs/>
          <w:sz w:val="24"/>
        </w:rPr>
        <w:t>第二十</w:t>
      </w:r>
      <w:r>
        <w:rPr>
          <w:rFonts w:hint="eastAsia"/>
          <w:b/>
          <w:bCs/>
          <w:sz w:val="24"/>
        </w:rPr>
        <w:t>四</w:t>
      </w:r>
      <w:r>
        <w:rPr>
          <w:b/>
          <w:bCs/>
          <w:sz w:val="24"/>
        </w:rPr>
        <w:t>条【资金保障】</w:t>
      </w:r>
    </w:p>
    <w:p w14:paraId="34546771" w14:textId="77777777" w:rsidR="00E55DEB" w:rsidRDefault="009306BE">
      <w:pPr>
        <w:ind w:firstLineChars="200" w:firstLine="480"/>
        <w:rPr>
          <w:rFonts w:hint="eastAsia"/>
          <w:sz w:val="24"/>
        </w:rPr>
      </w:pPr>
      <w:r>
        <w:rPr>
          <w:sz w:val="24"/>
        </w:rPr>
        <w:t>城市公共绿地、道路、排水管网等市政公用基础设施项目的海绵城市设施、海绵城市监测设施和信息管理系统的建设和运营维护管理资金应当纳入财政预算。</w:t>
      </w:r>
    </w:p>
    <w:p w14:paraId="2511316B" w14:textId="77777777" w:rsidR="00E55DEB" w:rsidRDefault="009306BE">
      <w:pPr>
        <w:ind w:firstLineChars="200" w:firstLine="480"/>
        <w:rPr>
          <w:rFonts w:hint="eastAsia"/>
          <w:sz w:val="24"/>
        </w:rPr>
      </w:pPr>
      <w:r>
        <w:rPr>
          <w:sz w:val="24"/>
        </w:rPr>
        <w:t>公共建筑、住宅小区、工业项目等其他项目海绵城市设施的建设和运营维护管理资金，由所有权人承担或者按照合同约定执行。</w:t>
      </w:r>
    </w:p>
    <w:p w14:paraId="1FA1A7C5" w14:textId="77777777" w:rsidR="00E55DEB" w:rsidRDefault="009306BE">
      <w:pPr>
        <w:ind w:firstLineChars="200" w:firstLine="480"/>
        <w:rPr>
          <w:rFonts w:hint="eastAsia"/>
          <w:sz w:val="24"/>
        </w:rPr>
      </w:pPr>
      <w:r>
        <w:rPr>
          <w:sz w:val="24"/>
        </w:rPr>
        <w:t>鼓励社会资本参与海绵城市建设和运营维护管理。</w:t>
      </w:r>
    </w:p>
    <w:p w14:paraId="17ADF880" w14:textId="77777777" w:rsidR="00E55DEB" w:rsidRDefault="00E55DEB">
      <w:pPr>
        <w:ind w:firstLineChars="200" w:firstLine="480"/>
        <w:rPr>
          <w:rFonts w:hint="eastAsia"/>
          <w:sz w:val="24"/>
        </w:rPr>
      </w:pPr>
    </w:p>
    <w:p w14:paraId="0823085E" w14:textId="77777777" w:rsidR="00E55DEB" w:rsidRDefault="009306BE">
      <w:pPr>
        <w:rPr>
          <w:rFonts w:hint="eastAsia"/>
          <w:sz w:val="24"/>
        </w:rPr>
      </w:pPr>
      <w:r>
        <w:rPr>
          <w:b/>
          <w:bCs/>
          <w:sz w:val="24"/>
        </w:rPr>
        <w:t>第二十</w:t>
      </w:r>
      <w:r>
        <w:rPr>
          <w:rFonts w:hint="eastAsia"/>
          <w:b/>
          <w:bCs/>
          <w:sz w:val="24"/>
        </w:rPr>
        <w:t>五</w:t>
      </w:r>
      <w:r>
        <w:rPr>
          <w:b/>
          <w:bCs/>
          <w:sz w:val="24"/>
        </w:rPr>
        <w:t>条</w:t>
      </w:r>
      <w:r>
        <w:rPr>
          <w:rFonts w:hint="eastAsia"/>
          <w:b/>
          <w:bCs/>
          <w:sz w:val="24"/>
        </w:rPr>
        <w:t>【人才保障】</w:t>
      </w:r>
      <w:r>
        <w:rPr>
          <w:sz w:val="24"/>
        </w:rPr>
        <w:t xml:space="preserve"> </w:t>
      </w:r>
    </w:p>
    <w:p w14:paraId="4304A4A9" w14:textId="77777777" w:rsidR="00E55DEB" w:rsidRDefault="009306BE">
      <w:pPr>
        <w:ind w:firstLineChars="200" w:firstLine="480"/>
        <w:rPr>
          <w:rFonts w:hint="eastAsia"/>
          <w:sz w:val="24"/>
        </w:rPr>
      </w:pPr>
      <w:r>
        <w:rPr>
          <w:sz w:val="24"/>
        </w:rPr>
        <w:t>市、县（市、区）人民政府应当加强海绵城市建设管理的人才队伍建设，纳入人才培养、引进计划，鼓励开展行业培训、技术交流活动。</w:t>
      </w:r>
    </w:p>
    <w:p w14:paraId="242DCF2C" w14:textId="77777777" w:rsidR="00E55DEB" w:rsidRDefault="009306BE">
      <w:pPr>
        <w:ind w:firstLineChars="200" w:firstLine="480"/>
        <w:rPr>
          <w:rFonts w:hint="eastAsia"/>
          <w:sz w:val="24"/>
        </w:rPr>
      </w:pPr>
      <w:r>
        <w:rPr>
          <w:sz w:val="24"/>
        </w:rPr>
        <w:t>市住房和城乡建设</w:t>
      </w:r>
      <w:r>
        <w:rPr>
          <w:rFonts w:hint="eastAsia"/>
          <w:sz w:val="24"/>
        </w:rPr>
        <w:t>行政主管</w:t>
      </w:r>
      <w:r>
        <w:rPr>
          <w:sz w:val="24"/>
        </w:rPr>
        <w:t>部门应当组织建立海绵城市建设专家库，通</w:t>
      </w:r>
      <w:r>
        <w:rPr>
          <w:sz w:val="24"/>
        </w:rPr>
        <w:t>过购买社会服务方式，开展海绵城市技术规范制定、相关技术研究、技术指导、行业交流培训以及有关技术评审、论证等工作。</w:t>
      </w:r>
    </w:p>
    <w:p w14:paraId="0C71946B" w14:textId="77777777" w:rsidR="00E55DEB" w:rsidRDefault="00E55DEB">
      <w:pPr>
        <w:ind w:firstLineChars="200" w:firstLine="480"/>
        <w:rPr>
          <w:rFonts w:hint="eastAsia"/>
          <w:sz w:val="24"/>
        </w:rPr>
      </w:pPr>
    </w:p>
    <w:p w14:paraId="7C5780A5" w14:textId="77777777" w:rsidR="00E55DEB" w:rsidRDefault="009306BE">
      <w:pPr>
        <w:rPr>
          <w:rFonts w:hint="eastAsia"/>
          <w:sz w:val="24"/>
        </w:rPr>
      </w:pPr>
      <w:r>
        <w:rPr>
          <w:b/>
          <w:bCs/>
          <w:sz w:val="24"/>
        </w:rPr>
        <w:t>第二十</w:t>
      </w:r>
      <w:r>
        <w:rPr>
          <w:rFonts w:hint="eastAsia"/>
          <w:b/>
          <w:bCs/>
          <w:sz w:val="24"/>
        </w:rPr>
        <w:t>六</w:t>
      </w:r>
      <w:r>
        <w:rPr>
          <w:b/>
          <w:bCs/>
          <w:sz w:val="24"/>
        </w:rPr>
        <w:t>条【科技和产业发展保障】</w:t>
      </w:r>
    </w:p>
    <w:p w14:paraId="43EF277D" w14:textId="77777777" w:rsidR="00E55DEB" w:rsidRDefault="009306BE">
      <w:pPr>
        <w:ind w:firstLineChars="200" w:firstLine="480"/>
        <w:rPr>
          <w:rFonts w:hint="eastAsia"/>
          <w:sz w:val="24"/>
        </w:rPr>
      </w:pPr>
      <w:r>
        <w:rPr>
          <w:sz w:val="24"/>
        </w:rPr>
        <w:t>市、县（市、区）人民政府应当鼓励、支持海绵城市建设的科技研究和创新，推广先进技术、工艺、设备和材料，扶持海绵城市建设相关产业。</w:t>
      </w:r>
    </w:p>
    <w:p w14:paraId="48CAAF77" w14:textId="77777777" w:rsidR="00E55DEB" w:rsidRDefault="00E55DEB">
      <w:pPr>
        <w:ind w:firstLineChars="200" w:firstLine="480"/>
        <w:rPr>
          <w:rFonts w:hint="eastAsia"/>
          <w:sz w:val="24"/>
        </w:rPr>
      </w:pPr>
    </w:p>
    <w:p w14:paraId="22BA45E5" w14:textId="77777777" w:rsidR="00E55DEB" w:rsidRDefault="009306BE">
      <w:pPr>
        <w:rPr>
          <w:rFonts w:hint="eastAsia"/>
          <w:sz w:val="24"/>
        </w:rPr>
      </w:pPr>
      <w:r>
        <w:rPr>
          <w:b/>
          <w:bCs/>
          <w:sz w:val="24"/>
        </w:rPr>
        <w:t>第二十</w:t>
      </w:r>
      <w:r>
        <w:rPr>
          <w:rFonts w:hint="eastAsia"/>
          <w:b/>
          <w:bCs/>
          <w:sz w:val="24"/>
        </w:rPr>
        <w:t>七</w:t>
      </w:r>
      <w:r>
        <w:rPr>
          <w:b/>
          <w:bCs/>
          <w:sz w:val="24"/>
        </w:rPr>
        <w:t>条【宣传保障】</w:t>
      </w:r>
    </w:p>
    <w:p w14:paraId="5F18179D" w14:textId="77777777" w:rsidR="00E55DEB" w:rsidRDefault="009306BE">
      <w:pPr>
        <w:ind w:firstLineChars="200" w:firstLine="480"/>
        <w:rPr>
          <w:rFonts w:hint="eastAsia"/>
          <w:sz w:val="24"/>
        </w:rPr>
      </w:pPr>
      <w:r>
        <w:rPr>
          <w:sz w:val="24"/>
        </w:rPr>
        <w:t>市、县（市、区）人民政府应当</w:t>
      </w:r>
      <w:r>
        <w:rPr>
          <w:rFonts w:hint="eastAsia"/>
          <w:sz w:val="24"/>
        </w:rPr>
        <w:t>广泛</w:t>
      </w:r>
      <w:r>
        <w:rPr>
          <w:sz w:val="24"/>
        </w:rPr>
        <w:t>开展海绵城市知识科普教育，加强海绵城市建设管理成效的宣传报道，引导、鼓励单位和个人参与海绵城市</w:t>
      </w:r>
      <w:r>
        <w:rPr>
          <w:rFonts w:hint="eastAsia"/>
          <w:sz w:val="24"/>
        </w:rPr>
        <w:t>建设</w:t>
      </w:r>
      <w:r>
        <w:rPr>
          <w:sz w:val="24"/>
        </w:rPr>
        <w:t>作。</w:t>
      </w:r>
    </w:p>
    <w:p w14:paraId="3A4ECF6E" w14:textId="77777777" w:rsidR="00E55DEB" w:rsidRDefault="00E55DEB">
      <w:pPr>
        <w:ind w:firstLineChars="200" w:firstLine="480"/>
        <w:rPr>
          <w:rFonts w:hint="eastAsia"/>
          <w:sz w:val="24"/>
        </w:rPr>
      </w:pPr>
    </w:p>
    <w:p w14:paraId="7C78904A" w14:textId="77777777" w:rsidR="00E55DEB" w:rsidRDefault="009306BE">
      <w:pPr>
        <w:rPr>
          <w:rFonts w:hint="eastAsia"/>
          <w:sz w:val="24"/>
        </w:rPr>
      </w:pPr>
      <w:r>
        <w:rPr>
          <w:b/>
          <w:bCs/>
          <w:sz w:val="24"/>
        </w:rPr>
        <w:t>第二十</w:t>
      </w:r>
      <w:r>
        <w:rPr>
          <w:rFonts w:hint="eastAsia"/>
          <w:b/>
          <w:bCs/>
          <w:sz w:val="24"/>
        </w:rPr>
        <w:t>八</w:t>
      </w:r>
      <w:r>
        <w:rPr>
          <w:b/>
          <w:bCs/>
          <w:sz w:val="24"/>
        </w:rPr>
        <w:t>条【信息保障】</w:t>
      </w:r>
    </w:p>
    <w:p w14:paraId="38446536" w14:textId="77777777" w:rsidR="00E55DEB" w:rsidRDefault="009306BE">
      <w:pPr>
        <w:ind w:firstLineChars="200" w:firstLine="480"/>
        <w:rPr>
          <w:rFonts w:hint="eastAsia"/>
          <w:sz w:val="24"/>
        </w:rPr>
      </w:pPr>
      <w:r>
        <w:rPr>
          <w:sz w:val="24"/>
        </w:rPr>
        <w:t>住房城乡建设</w:t>
      </w:r>
      <w:r>
        <w:rPr>
          <w:rFonts w:hint="eastAsia"/>
          <w:sz w:val="24"/>
        </w:rPr>
        <w:t>行政</w:t>
      </w:r>
      <w:r>
        <w:rPr>
          <w:sz w:val="24"/>
        </w:rPr>
        <w:t>主管部门应当建立海绵城市信息管理系统，接入政务信息资源共享交换平台，实现海绵城市监测数据的融合应用，提升海绵城市建设和管理信息化水平。</w:t>
      </w:r>
    </w:p>
    <w:p w14:paraId="32EBAC0C" w14:textId="77777777" w:rsidR="00E55DEB" w:rsidRDefault="00E55DEB">
      <w:pPr>
        <w:ind w:firstLineChars="200" w:firstLine="480"/>
        <w:rPr>
          <w:rFonts w:hint="eastAsia"/>
          <w:sz w:val="24"/>
        </w:rPr>
      </w:pPr>
    </w:p>
    <w:p w14:paraId="163423A0" w14:textId="77777777" w:rsidR="00E55DEB" w:rsidRDefault="009306BE">
      <w:pPr>
        <w:ind w:firstLineChars="200" w:firstLine="482"/>
        <w:jc w:val="center"/>
        <w:rPr>
          <w:rFonts w:hint="eastAsia"/>
          <w:b/>
          <w:bCs/>
          <w:sz w:val="24"/>
        </w:rPr>
      </w:pPr>
      <w:r>
        <w:rPr>
          <w:b/>
          <w:bCs/>
          <w:sz w:val="24"/>
        </w:rPr>
        <w:t>第五章</w:t>
      </w:r>
      <w:r>
        <w:rPr>
          <w:b/>
          <w:bCs/>
          <w:sz w:val="24"/>
        </w:rPr>
        <w:t xml:space="preserve"> </w:t>
      </w:r>
      <w:r>
        <w:rPr>
          <w:b/>
          <w:bCs/>
          <w:sz w:val="24"/>
        </w:rPr>
        <w:t>评价考核与监督管理</w:t>
      </w:r>
    </w:p>
    <w:p w14:paraId="69476DBD" w14:textId="77777777" w:rsidR="00E55DEB" w:rsidRDefault="009306BE">
      <w:pPr>
        <w:rPr>
          <w:rFonts w:hint="eastAsia"/>
          <w:b/>
          <w:bCs/>
          <w:sz w:val="24"/>
        </w:rPr>
      </w:pPr>
      <w:r>
        <w:rPr>
          <w:b/>
          <w:bCs/>
          <w:sz w:val="24"/>
        </w:rPr>
        <w:lastRenderedPageBreak/>
        <w:t>第二十</w:t>
      </w:r>
      <w:r>
        <w:rPr>
          <w:rFonts w:hint="eastAsia"/>
          <w:b/>
          <w:bCs/>
          <w:sz w:val="24"/>
        </w:rPr>
        <w:t>九</w:t>
      </w:r>
      <w:r>
        <w:rPr>
          <w:b/>
          <w:bCs/>
          <w:sz w:val="24"/>
        </w:rPr>
        <w:t>条</w:t>
      </w:r>
      <w:r>
        <w:rPr>
          <w:rFonts w:hint="eastAsia"/>
          <w:b/>
          <w:bCs/>
          <w:sz w:val="24"/>
        </w:rPr>
        <w:t>【评价考核办法】</w:t>
      </w:r>
      <w:r>
        <w:rPr>
          <w:b/>
          <w:bCs/>
          <w:sz w:val="24"/>
        </w:rPr>
        <w:t> </w:t>
      </w:r>
    </w:p>
    <w:p w14:paraId="7449E9D6" w14:textId="77777777" w:rsidR="00E55DEB" w:rsidRDefault="009306BE">
      <w:pPr>
        <w:ind w:firstLineChars="200" w:firstLine="480"/>
        <w:rPr>
          <w:rFonts w:hint="eastAsia"/>
          <w:sz w:val="24"/>
        </w:rPr>
      </w:pPr>
      <w:r>
        <w:rPr>
          <w:sz w:val="24"/>
        </w:rPr>
        <w:t>市人民政府应当制定海绵城市评价考核办法，定期对海绵城市建设进行评价考核。</w:t>
      </w:r>
    </w:p>
    <w:p w14:paraId="529CB273" w14:textId="77777777" w:rsidR="00E55DEB" w:rsidRDefault="00E55DEB">
      <w:pPr>
        <w:ind w:firstLineChars="200" w:firstLine="480"/>
        <w:rPr>
          <w:rFonts w:hint="eastAsia"/>
          <w:sz w:val="24"/>
        </w:rPr>
      </w:pPr>
    </w:p>
    <w:p w14:paraId="6076BB6B" w14:textId="77777777" w:rsidR="00E55DEB" w:rsidRDefault="009306BE">
      <w:pPr>
        <w:rPr>
          <w:rFonts w:hint="eastAsia"/>
          <w:b/>
          <w:bCs/>
          <w:sz w:val="24"/>
        </w:rPr>
      </w:pPr>
      <w:r>
        <w:rPr>
          <w:b/>
          <w:bCs/>
          <w:sz w:val="24"/>
        </w:rPr>
        <w:t>第</w:t>
      </w:r>
      <w:r>
        <w:rPr>
          <w:rFonts w:hint="eastAsia"/>
          <w:b/>
          <w:bCs/>
          <w:sz w:val="24"/>
        </w:rPr>
        <w:t>三</w:t>
      </w:r>
      <w:r>
        <w:rPr>
          <w:b/>
          <w:bCs/>
          <w:sz w:val="24"/>
        </w:rPr>
        <w:t>十条</w:t>
      </w:r>
      <w:r>
        <w:rPr>
          <w:rFonts w:hint="eastAsia"/>
          <w:b/>
          <w:bCs/>
          <w:sz w:val="24"/>
        </w:rPr>
        <w:t>【</w:t>
      </w:r>
      <w:r>
        <w:rPr>
          <w:b/>
          <w:bCs/>
          <w:sz w:val="24"/>
        </w:rPr>
        <w:t>信息共享</w:t>
      </w:r>
      <w:r>
        <w:rPr>
          <w:rFonts w:hint="eastAsia"/>
          <w:b/>
          <w:bCs/>
          <w:sz w:val="24"/>
        </w:rPr>
        <w:t>】</w:t>
      </w:r>
      <w:r>
        <w:rPr>
          <w:b/>
          <w:bCs/>
          <w:sz w:val="24"/>
        </w:rPr>
        <w:t> </w:t>
      </w:r>
    </w:p>
    <w:p w14:paraId="4600E950" w14:textId="77777777" w:rsidR="00E55DEB" w:rsidRDefault="009306BE">
      <w:pPr>
        <w:ind w:firstLineChars="200" w:firstLine="480"/>
        <w:rPr>
          <w:rFonts w:hint="eastAsia"/>
          <w:sz w:val="24"/>
        </w:rPr>
      </w:pPr>
      <w:r>
        <w:rPr>
          <w:sz w:val="24"/>
        </w:rPr>
        <w:t>市人民政府应当建立海绵城市建设管理信息共享制度，制定信息共享管理办法，实现信息共享。</w:t>
      </w:r>
    </w:p>
    <w:p w14:paraId="2C037C0E" w14:textId="77777777" w:rsidR="00E55DEB" w:rsidRDefault="00E55DEB">
      <w:pPr>
        <w:ind w:firstLineChars="200" w:firstLine="480"/>
        <w:rPr>
          <w:rFonts w:hint="eastAsia"/>
          <w:sz w:val="24"/>
        </w:rPr>
      </w:pPr>
    </w:p>
    <w:p w14:paraId="1CBADE55" w14:textId="77777777" w:rsidR="00E55DEB" w:rsidRDefault="009306BE">
      <w:pPr>
        <w:rPr>
          <w:rFonts w:hint="eastAsia"/>
          <w:b/>
          <w:bCs/>
          <w:sz w:val="24"/>
        </w:rPr>
      </w:pPr>
      <w:r>
        <w:rPr>
          <w:rFonts w:hint="eastAsia"/>
          <w:b/>
          <w:bCs/>
          <w:sz w:val="24"/>
        </w:rPr>
        <w:t>第三十一条【监督检查】</w:t>
      </w:r>
    </w:p>
    <w:p w14:paraId="47F03407" w14:textId="77777777" w:rsidR="00E55DEB" w:rsidRDefault="009306BE">
      <w:pPr>
        <w:ind w:firstLineChars="200" w:firstLine="480"/>
        <w:rPr>
          <w:rFonts w:hint="eastAsia"/>
          <w:sz w:val="24"/>
        </w:rPr>
      </w:pPr>
      <w:r>
        <w:rPr>
          <w:rFonts w:hint="eastAsia"/>
          <w:sz w:val="24"/>
        </w:rPr>
        <w:t>住房和城乡建设行政主管部门应当建立海绵城市设施运营维护检查和考核制度，监督运营维护单位对海绵城市设施进行</w:t>
      </w:r>
      <w:r>
        <w:rPr>
          <w:rFonts w:hint="eastAsia"/>
          <w:sz w:val="24"/>
        </w:rPr>
        <w:t>日常维护。</w:t>
      </w:r>
    </w:p>
    <w:p w14:paraId="6508BF84" w14:textId="77777777" w:rsidR="00E55DEB" w:rsidRDefault="00E55DEB">
      <w:pPr>
        <w:rPr>
          <w:rFonts w:hint="eastAsia"/>
          <w:sz w:val="24"/>
        </w:rPr>
      </w:pPr>
    </w:p>
    <w:p w14:paraId="1BA81607" w14:textId="77777777" w:rsidR="00E55DEB" w:rsidRDefault="009306BE">
      <w:pPr>
        <w:rPr>
          <w:rFonts w:hint="eastAsia"/>
          <w:b/>
          <w:bCs/>
          <w:sz w:val="24"/>
        </w:rPr>
      </w:pPr>
      <w:r>
        <w:rPr>
          <w:b/>
          <w:bCs/>
          <w:sz w:val="24"/>
        </w:rPr>
        <w:t>第三十</w:t>
      </w:r>
      <w:r>
        <w:rPr>
          <w:rFonts w:hint="eastAsia"/>
          <w:b/>
          <w:bCs/>
          <w:sz w:val="24"/>
        </w:rPr>
        <w:t>二</w:t>
      </w:r>
      <w:r>
        <w:rPr>
          <w:b/>
          <w:bCs/>
          <w:sz w:val="24"/>
        </w:rPr>
        <w:t>条</w:t>
      </w:r>
      <w:r>
        <w:rPr>
          <w:rFonts w:hint="eastAsia"/>
          <w:b/>
          <w:bCs/>
          <w:sz w:val="24"/>
        </w:rPr>
        <w:t>【检查措施】</w:t>
      </w:r>
      <w:r>
        <w:rPr>
          <w:b/>
          <w:bCs/>
          <w:sz w:val="24"/>
        </w:rPr>
        <w:t xml:space="preserve"> </w:t>
      </w:r>
    </w:p>
    <w:p w14:paraId="1A61D3AD" w14:textId="77777777" w:rsidR="00E55DEB" w:rsidRDefault="009306BE">
      <w:pPr>
        <w:rPr>
          <w:rFonts w:hint="eastAsia"/>
          <w:sz w:val="24"/>
        </w:rPr>
      </w:pPr>
      <w:r>
        <w:rPr>
          <w:sz w:val="24"/>
        </w:rPr>
        <w:t>住房和城乡建设</w:t>
      </w:r>
      <w:r>
        <w:rPr>
          <w:rFonts w:hint="eastAsia"/>
          <w:sz w:val="24"/>
        </w:rPr>
        <w:t>行政主管</w:t>
      </w:r>
      <w:r>
        <w:rPr>
          <w:sz w:val="24"/>
        </w:rPr>
        <w:t>部门履行海绵城市建设监督检查职责时，有权采取下列措施：</w:t>
      </w:r>
    </w:p>
    <w:p w14:paraId="3602521D" w14:textId="77777777" w:rsidR="00E55DEB" w:rsidRDefault="009306BE">
      <w:pPr>
        <w:rPr>
          <w:rFonts w:hint="eastAsia"/>
          <w:sz w:val="24"/>
        </w:rPr>
      </w:pPr>
      <w:r>
        <w:rPr>
          <w:sz w:val="24"/>
        </w:rPr>
        <w:t>（一）要求被检查的单位提供有关海绵城市建设工程质量的文件和资料；</w:t>
      </w:r>
    </w:p>
    <w:p w14:paraId="1214FA34" w14:textId="77777777" w:rsidR="00E55DEB" w:rsidRDefault="009306BE">
      <w:pPr>
        <w:rPr>
          <w:rFonts w:hint="eastAsia"/>
          <w:sz w:val="24"/>
        </w:rPr>
      </w:pPr>
      <w:r>
        <w:rPr>
          <w:sz w:val="24"/>
        </w:rPr>
        <w:t>（二）进入被检查单位施工现场进行检查；</w:t>
      </w:r>
    </w:p>
    <w:p w14:paraId="49CF644C" w14:textId="77777777" w:rsidR="00E55DEB" w:rsidRDefault="009306BE">
      <w:pPr>
        <w:rPr>
          <w:rFonts w:hint="eastAsia"/>
          <w:sz w:val="24"/>
        </w:rPr>
      </w:pPr>
      <w:r>
        <w:rPr>
          <w:sz w:val="24"/>
        </w:rPr>
        <w:t>（三）发现有影响海绵城市建设工程质量的问题时，责令改正</w:t>
      </w:r>
      <w:r>
        <w:rPr>
          <w:rFonts w:hint="eastAsia"/>
          <w:sz w:val="24"/>
        </w:rPr>
        <w:t>；</w:t>
      </w:r>
      <w:r>
        <w:rPr>
          <w:rFonts w:hint="eastAsia"/>
          <w:sz w:val="24"/>
        </w:rPr>
        <w:t xml:space="preserve"> </w:t>
      </w:r>
    </w:p>
    <w:p w14:paraId="3447956C" w14:textId="77777777" w:rsidR="00E55DEB" w:rsidRDefault="009306BE">
      <w:pPr>
        <w:rPr>
          <w:rFonts w:hint="eastAsia"/>
          <w:sz w:val="24"/>
        </w:rPr>
      </w:pPr>
      <w:r>
        <w:rPr>
          <w:rFonts w:hint="eastAsia"/>
          <w:sz w:val="24"/>
        </w:rPr>
        <w:t>（四）法律法规规定的其他措施。</w:t>
      </w:r>
    </w:p>
    <w:p w14:paraId="393C1398" w14:textId="77777777" w:rsidR="00E55DEB" w:rsidRDefault="00E55DEB">
      <w:pPr>
        <w:rPr>
          <w:rFonts w:hint="eastAsia"/>
          <w:sz w:val="24"/>
        </w:rPr>
      </w:pPr>
    </w:p>
    <w:p w14:paraId="50C8935F" w14:textId="77777777" w:rsidR="00E55DEB" w:rsidRDefault="009306BE">
      <w:pPr>
        <w:ind w:firstLineChars="200" w:firstLine="482"/>
        <w:jc w:val="center"/>
        <w:rPr>
          <w:rFonts w:hint="eastAsia"/>
          <w:sz w:val="24"/>
        </w:rPr>
      </w:pPr>
      <w:r>
        <w:rPr>
          <w:b/>
          <w:bCs/>
          <w:sz w:val="24"/>
        </w:rPr>
        <w:t>第六章</w:t>
      </w:r>
      <w:r>
        <w:rPr>
          <w:b/>
          <w:bCs/>
          <w:sz w:val="24"/>
        </w:rPr>
        <w:t xml:space="preserve"> </w:t>
      </w:r>
      <w:r>
        <w:rPr>
          <w:b/>
          <w:bCs/>
          <w:sz w:val="24"/>
        </w:rPr>
        <w:t>法律责任</w:t>
      </w:r>
    </w:p>
    <w:p w14:paraId="39CA8598" w14:textId="77777777" w:rsidR="00E55DEB" w:rsidRDefault="009306BE">
      <w:pPr>
        <w:rPr>
          <w:rFonts w:hint="eastAsia"/>
          <w:b/>
          <w:bCs/>
          <w:sz w:val="24"/>
        </w:rPr>
      </w:pPr>
      <w:r>
        <w:rPr>
          <w:b/>
          <w:bCs/>
          <w:sz w:val="24"/>
        </w:rPr>
        <w:t>第三十</w:t>
      </w:r>
      <w:r>
        <w:rPr>
          <w:rFonts w:hint="eastAsia"/>
          <w:b/>
          <w:bCs/>
          <w:sz w:val="24"/>
        </w:rPr>
        <w:t>三</w:t>
      </w:r>
      <w:r>
        <w:rPr>
          <w:b/>
          <w:bCs/>
          <w:sz w:val="24"/>
        </w:rPr>
        <w:t>条【转致适用】</w:t>
      </w:r>
      <w:r>
        <w:rPr>
          <w:b/>
          <w:bCs/>
          <w:sz w:val="24"/>
        </w:rPr>
        <w:t xml:space="preserve"> </w:t>
      </w:r>
    </w:p>
    <w:p w14:paraId="2973E925" w14:textId="77777777" w:rsidR="00E55DEB" w:rsidRDefault="009306BE">
      <w:pPr>
        <w:ind w:firstLineChars="200" w:firstLine="480"/>
        <w:rPr>
          <w:rFonts w:hint="eastAsia"/>
          <w:sz w:val="24"/>
        </w:rPr>
      </w:pPr>
      <w:r>
        <w:rPr>
          <w:sz w:val="24"/>
        </w:rPr>
        <w:t>违反本条例规定，法律法规已有法律责任规定的，从其规定。</w:t>
      </w:r>
    </w:p>
    <w:p w14:paraId="5EC3EA82" w14:textId="77777777" w:rsidR="00E55DEB" w:rsidRDefault="00E55DEB">
      <w:pPr>
        <w:ind w:firstLineChars="200" w:firstLine="480"/>
        <w:rPr>
          <w:rFonts w:hint="eastAsia"/>
          <w:sz w:val="24"/>
        </w:rPr>
      </w:pPr>
    </w:p>
    <w:p w14:paraId="1D0874AA" w14:textId="77777777" w:rsidR="00E55DEB" w:rsidRDefault="009306BE">
      <w:pPr>
        <w:rPr>
          <w:rFonts w:hint="eastAsia"/>
          <w:b/>
          <w:bCs/>
          <w:sz w:val="24"/>
        </w:rPr>
      </w:pPr>
      <w:r>
        <w:rPr>
          <w:b/>
          <w:bCs/>
          <w:sz w:val="24"/>
        </w:rPr>
        <w:t>第三十</w:t>
      </w:r>
      <w:r>
        <w:rPr>
          <w:rFonts w:hint="eastAsia"/>
          <w:b/>
          <w:bCs/>
          <w:sz w:val="24"/>
        </w:rPr>
        <w:t>四</w:t>
      </w:r>
      <w:r>
        <w:rPr>
          <w:b/>
          <w:bCs/>
          <w:sz w:val="24"/>
        </w:rPr>
        <w:t>条【信用惩戒】</w:t>
      </w:r>
      <w:r>
        <w:rPr>
          <w:b/>
          <w:bCs/>
          <w:sz w:val="24"/>
        </w:rPr>
        <w:t xml:space="preserve"> </w:t>
      </w:r>
    </w:p>
    <w:p w14:paraId="687065C3" w14:textId="77777777" w:rsidR="00E55DEB" w:rsidRDefault="009306BE">
      <w:pPr>
        <w:ind w:firstLineChars="200" w:firstLine="480"/>
        <w:rPr>
          <w:rFonts w:hint="eastAsia"/>
          <w:sz w:val="24"/>
        </w:rPr>
      </w:pPr>
      <w:r>
        <w:rPr>
          <w:sz w:val="24"/>
        </w:rPr>
        <w:t>违反本条例规定，建设、勘察、设计、施工、监理</w:t>
      </w:r>
      <w:r>
        <w:rPr>
          <w:rFonts w:hint="eastAsia"/>
          <w:sz w:val="24"/>
        </w:rPr>
        <w:t>、运营维护</w:t>
      </w:r>
      <w:r>
        <w:rPr>
          <w:sz w:val="24"/>
        </w:rPr>
        <w:t>单位的违法行为，依照国家规定记入本市建筑市场信用监管系统。</w:t>
      </w:r>
    </w:p>
    <w:p w14:paraId="3AFCD909" w14:textId="77777777" w:rsidR="00E55DEB" w:rsidRDefault="00E55DEB">
      <w:pPr>
        <w:ind w:firstLineChars="200" w:firstLine="480"/>
        <w:rPr>
          <w:rFonts w:hint="eastAsia"/>
          <w:sz w:val="24"/>
        </w:rPr>
      </w:pPr>
    </w:p>
    <w:p w14:paraId="111EF707" w14:textId="77777777" w:rsidR="00E55DEB" w:rsidRDefault="009306BE">
      <w:pPr>
        <w:rPr>
          <w:rFonts w:hint="eastAsia"/>
          <w:sz w:val="24"/>
        </w:rPr>
      </w:pPr>
      <w:r>
        <w:rPr>
          <w:b/>
          <w:bCs/>
          <w:sz w:val="24"/>
        </w:rPr>
        <w:t>第三十</w:t>
      </w:r>
      <w:r>
        <w:rPr>
          <w:rFonts w:hint="eastAsia"/>
          <w:b/>
          <w:bCs/>
          <w:sz w:val="24"/>
        </w:rPr>
        <w:t>五</w:t>
      </w:r>
      <w:r>
        <w:rPr>
          <w:b/>
          <w:bCs/>
          <w:sz w:val="24"/>
        </w:rPr>
        <w:t>条【行政管理责任】</w:t>
      </w:r>
      <w:r>
        <w:rPr>
          <w:sz w:val="24"/>
        </w:rPr>
        <w:t xml:space="preserve"> </w:t>
      </w:r>
    </w:p>
    <w:p w14:paraId="6BF78954" w14:textId="77777777" w:rsidR="00E55DEB" w:rsidRDefault="009306BE">
      <w:pPr>
        <w:ind w:firstLineChars="200" w:firstLine="480"/>
        <w:rPr>
          <w:rFonts w:hint="eastAsia"/>
          <w:sz w:val="24"/>
        </w:rPr>
      </w:pPr>
      <w:r>
        <w:rPr>
          <w:sz w:val="24"/>
        </w:rPr>
        <w:t>违反本条例规定，住房和城乡建设</w:t>
      </w:r>
      <w:r>
        <w:rPr>
          <w:rFonts w:hint="eastAsia"/>
          <w:sz w:val="24"/>
        </w:rPr>
        <w:t>行政主管</w:t>
      </w:r>
      <w:r>
        <w:rPr>
          <w:sz w:val="24"/>
        </w:rPr>
        <w:t>部门和其他有关部门的工作人员在海绵城市规划、建设、管理工作中玩忽职守、滥用职权、徇私舞弊的，依法给予处分；构成犯罪的，依法追究刑事责任。</w:t>
      </w:r>
    </w:p>
    <w:p w14:paraId="125C47CA" w14:textId="77777777" w:rsidR="00E55DEB" w:rsidRDefault="00E55DEB">
      <w:pPr>
        <w:ind w:firstLineChars="200" w:firstLine="480"/>
        <w:rPr>
          <w:rFonts w:hint="eastAsia"/>
          <w:sz w:val="24"/>
        </w:rPr>
      </w:pPr>
    </w:p>
    <w:p w14:paraId="793AD5FD" w14:textId="77777777" w:rsidR="00E55DEB" w:rsidRDefault="009306BE">
      <w:pPr>
        <w:ind w:firstLineChars="200" w:firstLine="482"/>
        <w:jc w:val="center"/>
        <w:rPr>
          <w:rFonts w:hint="eastAsia"/>
          <w:b/>
          <w:bCs/>
          <w:sz w:val="24"/>
        </w:rPr>
      </w:pPr>
      <w:r>
        <w:rPr>
          <w:b/>
          <w:bCs/>
          <w:sz w:val="24"/>
        </w:rPr>
        <w:t>第七章</w:t>
      </w:r>
      <w:r>
        <w:rPr>
          <w:b/>
          <w:bCs/>
          <w:sz w:val="24"/>
        </w:rPr>
        <w:t xml:space="preserve"> </w:t>
      </w:r>
      <w:r>
        <w:rPr>
          <w:b/>
          <w:bCs/>
          <w:sz w:val="24"/>
        </w:rPr>
        <w:t>附则</w:t>
      </w:r>
    </w:p>
    <w:p w14:paraId="6130414C" w14:textId="77777777" w:rsidR="00E55DEB" w:rsidRDefault="00E55DEB">
      <w:pPr>
        <w:ind w:firstLineChars="200" w:firstLine="480"/>
        <w:rPr>
          <w:rFonts w:hint="eastAsia"/>
          <w:sz w:val="24"/>
        </w:rPr>
      </w:pPr>
    </w:p>
    <w:p w14:paraId="1345DA27" w14:textId="77777777" w:rsidR="00E55DEB" w:rsidRDefault="009306BE">
      <w:pPr>
        <w:rPr>
          <w:rFonts w:hint="eastAsia"/>
          <w:b/>
          <w:bCs/>
          <w:sz w:val="24"/>
        </w:rPr>
      </w:pPr>
      <w:r>
        <w:rPr>
          <w:b/>
          <w:bCs/>
          <w:sz w:val="24"/>
        </w:rPr>
        <w:t>第</w:t>
      </w:r>
      <w:r>
        <w:rPr>
          <w:rFonts w:hint="eastAsia"/>
          <w:b/>
          <w:bCs/>
          <w:sz w:val="24"/>
        </w:rPr>
        <w:t>三十六</w:t>
      </w:r>
      <w:r>
        <w:rPr>
          <w:b/>
          <w:bCs/>
          <w:sz w:val="24"/>
        </w:rPr>
        <w:t>条【名词解释】</w:t>
      </w:r>
    </w:p>
    <w:p w14:paraId="79CEBFF7" w14:textId="77777777" w:rsidR="00E55DEB" w:rsidRDefault="009306BE">
      <w:pPr>
        <w:ind w:firstLineChars="200" w:firstLine="480"/>
        <w:rPr>
          <w:rFonts w:hint="eastAsia"/>
          <w:sz w:val="24"/>
        </w:rPr>
      </w:pPr>
      <w:r>
        <w:rPr>
          <w:sz w:val="24"/>
        </w:rPr>
        <w:t>本条例所称海绵城市设施，是指通过</w:t>
      </w:r>
      <w:r>
        <w:rPr>
          <w:sz w:val="24"/>
        </w:rPr>
        <w:t>“</w:t>
      </w:r>
      <w:r>
        <w:rPr>
          <w:sz w:val="24"/>
        </w:rPr>
        <w:t>渗、滞、蓄、净、用、排</w:t>
      </w:r>
      <w:r>
        <w:rPr>
          <w:sz w:val="24"/>
        </w:rPr>
        <w:t>”</w:t>
      </w:r>
      <w:r>
        <w:rPr>
          <w:sz w:val="24"/>
        </w:rPr>
        <w:t>等形式，实现雨水自然积存、自然渗透、自然净化的各种建筑物、构筑物、设施的总称。</w:t>
      </w:r>
    </w:p>
    <w:p w14:paraId="0BA7509C" w14:textId="77777777" w:rsidR="00E55DEB" w:rsidRDefault="009306BE">
      <w:pPr>
        <w:ind w:firstLineChars="200" w:firstLine="480"/>
        <w:rPr>
          <w:rFonts w:hint="eastAsia"/>
          <w:sz w:val="24"/>
        </w:rPr>
      </w:pPr>
      <w:r>
        <w:rPr>
          <w:sz w:val="24"/>
        </w:rPr>
        <w:t>本条例所称海绵城市监测设施，是指为评价海绵城市建设成效，通过对城</w:t>
      </w:r>
      <w:r>
        <w:rPr>
          <w:sz w:val="24"/>
        </w:rPr>
        <w:t>市降水、入渗、径流、积水内涝以及城市排水设施、受纳水体的流量、水位、水质等数据进行测量、传输、存储、显示、分析、评估的硬件设备、软件系统和其他相关设施的总称。</w:t>
      </w:r>
    </w:p>
    <w:p w14:paraId="2CCC171D" w14:textId="77777777" w:rsidR="00E55DEB" w:rsidRDefault="009306BE">
      <w:pPr>
        <w:ind w:firstLineChars="200" w:firstLine="480"/>
        <w:rPr>
          <w:rFonts w:hint="eastAsia"/>
          <w:sz w:val="24"/>
        </w:rPr>
      </w:pPr>
      <w:r>
        <w:rPr>
          <w:sz w:val="24"/>
        </w:rPr>
        <w:t>本条例所称雨水年径流总量控制率，是指通过自然与人工强化的渗透、滞蓄、净化等方式，控制城市建设下垫面的降雨径流，得到控制的年均降雨量与年均降</w:t>
      </w:r>
      <w:r>
        <w:rPr>
          <w:sz w:val="24"/>
        </w:rPr>
        <w:lastRenderedPageBreak/>
        <w:t>雨总量的比值。</w:t>
      </w:r>
    </w:p>
    <w:p w14:paraId="2C9F6DFB" w14:textId="77777777" w:rsidR="00E55DEB" w:rsidRDefault="00E55DEB">
      <w:pPr>
        <w:ind w:firstLineChars="200" w:firstLine="480"/>
        <w:rPr>
          <w:rFonts w:hint="eastAsia"/>
          <w:sz w:val="24"/>
        </w:rPr>
      </w:pPr>
    </w:p>
    <w:p w14:paraId="7B4B03BB" w14:textId="77777777" w:rsidR="00E55DEB" w:rsidRDefault="009306BE">
      <w:pPr>
        <w:rPr>
          <w:rFonts w:hint="eastAsia"/>
          <w:b/>
          <w:bCs/>
          <w:sz w:val="24"/>
        </w:rPr>
      </w:pPr>
      <w:r>
        <w:rPr>
          <w:b/>
          <w:bCs/>
          <w:sz w:val="24"/>
        </w:rPr>
        <w:t>第三十</w:t>
      </w:r>
      <w:r>
        <w:rPr>
          <w:rFonts w:hint="eastAsia"/>
          <w:b/>
          <w:bCs/>
          <w:sz w:val="24"/>
        </w:rPr>
        <w:t>七</w:t>
      </w:r>
      <w:r>
        <w:rPr>
          <w:b/>
          <w:bCs/>
          <w:sz w:val="24"/>
        </w:rPr>
        <w:t>条【施行时间】</w:t>
      </w:r>
    </w:p>
    <w:p w14:paraId="07DB1D11" w14:textId="77777777" w:rsidR="00E55DEB" w:rsidRDefault="009306BE">
      <w:pPr>
        <w:ind w:firstLineChars="200" w:firstLine="480"/>
        <w:rPr>
          <w:rFonts w:hint="eastAsia"/>
          <w:sz w:val="24"/>
        </w:rPr>
      </w:pPr>
      <w:r>
        <w:rPr>
          <w:sz w:val="24"/>
        </w:rPr>
        <w:t>本条例自</w:t>
      </w:r>
      <w:r>
        <w:rPr>
          <w:rFonts w:hint="eastAsia"/>
          <w:sz w:val="24"/>
        </w:rPr>
        <w:t xml:space="preserve">      </w:t>
      </w:r>
      <w:r>
        <w:rPr>
          <w:sz w:val="24"/>
        </w:rPr>
        <w:t>年</w:t>
      </w:r>
      <w:r>
        <w:rPr>
          <w:rFonts w:hint="eastAsia"/>
          <w:sz w:val="24"/>
        </w:rPr>
        <w:t xml:space="preserve">   </w:t>
      </w:r>
      <w:r>
        <w:rPr>
          <w:sz w:val="24"/>
        </w:rPr>
        <w:t>月</w:t>
      </w:r>
      <w:r>
        <w:rPr>
          <w:rFonts w:hint="eastAsia"/>
          <w:sz w:val="24"/>
        </w:rPr>
        <w:t xml:space="preserve">  </w:t>
      </w:r>
      <w:r>
        <w:rPr>
          <w:sz w:val="24"/>
        </w:rPr>
        <w:t>日起施行。</w:t>
      </w:r>
    </w:p>
    <w:sectPr w:rsidR="00E55DEB">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D60C2C" w14:textId="77777777" w:rsidR="009306BE" w:rsidRDefault="009306BE">
      <w:pPr>
        <w:rPr>
          <w:rFonts w:hint="eastAsia"/>
        </w:rPr>
      </w:pPr>
      <w:r>
        <w:separator/>
      </w:r>
    </w:p>
  </w:endnote>
  <w:endnote w:type="continuationSeparator" w:id="0">
    <w:p w14:paraId="6CCB9662" w14:textId="77777777" w:rsidR="009306BE" w:rsidRDefault="009306B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Calibri Light">
    <w:altName w:val="Segoe UI Semilight"/>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30D633" w14:textId="77777777" w:rsidR="00E55DEB" w:rsidRDefault="009306BE">
    <w:pPr>
      <w:pStyle w:val="a3"/>
      <w:rPr>
        <w:rFonts w:hint="eastAsia"/>
      </w:rPr>
    </w:pPr>
    <w:r>
      <w:rPr>
        <w:noProof/>
      </w:rPr>
      <mc:AlternateContent>
        <mc:Choice Requires="wps">
          <w:drawing>
            <wp:anchor distT="0" distB="0" distL="114300" distR="114300" simplePos="0" relativeHeight="251659264" behindDoc="0" locked="0" layoutInCell="1" allowOverlap="1" wp14:anchorId="55ACD66B" wp14:editId="62AAA248">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7209513" w14:textId="77777777" w:rsidR="00E55DEB" w:rsidRDefault="009306BE">
                          <w:pPr>
                            <w:pStyle w:val="a3"/>
                            <w:rPr>
                              <w:rFonts w:hint="eastAsia"/>
                            </w:rPr>
                          </w:pPr>
                          <w:r>
                            <w:fldChar w:fldCharType="begin"/>
                          </w:r>
                          <w:r>
                            <w:instrText xml:space="preserve"> PAGE  \* MERGEFORMAT </w:instrText>
                          </w:r>
                          <w:r>
                            <w:fldChar w:fldCharType="separate"/>
                          </w:r>
                          <w:r w:rsidR="00664EA8">
                            <w:rPr>
                              <w:rFonts w:hint="eastAsia"/>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" filled="f" fillcolor="white [3201]" stroked="f" strokeweight=".5pt">
              <v:textbox style="mso-fit-shape-to-text:t" inset="0,0,0,0">
                <w:txbxContent>
                  <w:p w14:paraId="47209513" w14:textId="77777777" w:rsidR="00E55DEB" w:rsidRDefault="009306BE">
                    <w:pPr>
                      <w:pStyle w:val="a3"/>
                      <w:rPr>
                        <w:rFonts w:hint="eastAsia"/>
                      </w:rPr>
                    </w:pPr>
                    <w:r>
                      <w:fldChar w:fldCharType="begin"/>
                    </w:r>
                    <w:r>
                      <w:instrText xml:space="preserve"> PAGE  \* MERGEFORMAT </w:instrText>
                    </w:r>
                    <w:r>
                      <w:fldChar w:fldCharType="separate"/>
                    </w:r>
                    <w:r w:rsidR="00664EA8">
                      <w:rPr>
                        <w:rFonts w:hint="eastAsia"/>
                        <w:noProof/>
                      </w:rP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6FF798" w14:textId="77777777" w:rsidR="009306BE" w:rsidRDefault="009306BE">
      <w:pPr>
        <w:rPr>
          <w:rFonts w:hint="eastAsia"/>
        </w:rPr>
      </w:pPr>
      <w:r>
        <w:separator/>
      </w:r>
    </w:p>
  </w:footnote>
  <w:footnote w:type="continuationSeparator" w:id="0">
    <w:p w14:paraId="7F9D20ED" w14:textId="77777777" w:rsidR="009306BE" w:rsidRDefault="009306B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RmZWUzNDllMGFjYzRkNWZiMGMwNTQ3YTQ0ZGY3MzUifQ=="/>
  </w:docVars>
  <w:rsids>
    <w:rsidRoot w:val="54372A04"/>
    <w:rsid w:val="00074573"/>
    <w:rsid w:val="003A6AB8"/>
    <w:rsid w:val="003C6318"/>
    <w:rsid w:val="00664EA8"/>
    <w:rsid w:val="009306BE"/>
    <w:rsid w:val="00E55DEB"/>
    <w:rsid w:val="011B0745"/>
    <w:rsid w:val="01AF345D"/>
    <w:rsid w:val="11ED032F"/>
    <w:rsid w:val="17013326"/>
    <w:rsid w:val="1A87661F"/>
    <w:rsid w:val="1E831160"/>
    <w:rsid w:val="1F7A5407"/>
    <w:rsid w:val="26A40C0A"/>
    <w:rsid w:val="32E72514"/>
    <w:rsid w:val="3932608A"/>
    <w:rsid w:val="50D157DE"/>
    <w:rsid w:val="51EC7E27"/>
    <w:rsid w:val="54372A04"/>
    <w:rsid w:val="5B767EDA"/>
    <w:rsid w:val="5D5434D6"/>
    <w:rsid w:val="612359EB"/>
    <w:rsid w:val="642A77FF"/>
    <w:rsid w:val="694B6211"/>
    <w:rsid w:val="7177552E"/>
    <w:rsid w:val="7A0F5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6FE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800</Words>
  <Characters>4560</Characters>
  <Application>Microsoft Office Word</Application>
  <DocSecurity>0</DocSecurity>
  <Lines>38</Lines>
  <Paragraphs>10</Paragraphs>
  <ScaleCrop>false</ScaleCrop>
  <Company/>
  <LinksUpToDate>false</LinksUpToDate>
  <CharactersWithSpaces>5350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dc:creator>
  <cp:lastModifiedBy>China</cp:lastModifiedBy>
  <cp:revision>4</cp:revision>
  <dcterms:created xsi:type="dcterms:W3CDTF">2022-08-03T02:29:00Z</dcterms:created>
  <dcterms:modified xsi:type="dcterms:W3CDTF">2022-08-03T09:07:00Z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0D6F5BFA63924521AEDDF4010DF5A95C</vt:lpwstr>
  </property>
</Properties>
</file>