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五华县地上附着物补偿标准</w:t>
      </w:r>
    </w:p>
    <w:bookmarkEnd w:id="0"/>
    <w:p>
      <w:pPr>
        <w:spacing w:line="240" w:lineRule="exact"/>
        <w:jc w:val="center"/>
        <w:rPr>
          <w:rFonts w:hint="default" w:ascii="Times New Roman" w:hAnsi="Times New Roman" w:eastAsia="华文中宋" w:cs="Times New Roman"/>
          <w:sz w:val="36"/>
          <w:szCs w:val="36"/>
        </w:rPr>
      </w:pP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3145"/>
        <w:gridCol w:w="1302"/>
        <w:gridCol w:w="1094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类别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单位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补偿标准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简易木蓬瓦棚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简易竹蓬瓦棚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简易无墙油毡面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钢支架结构房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砖墙彩瓦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砖墙镀锌瓦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砖墙石棉瓦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猪（羊、牛）棚、家禽舍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全部砖墙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部分砖墙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其他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鱼塘、果园周边范围的简易杂房（工具房）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砖混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330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砖瓦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其他（全部砖墙）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简易厕所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砖、砂灰砌体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280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石砌体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浆砌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干砌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三面光水沟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val="en-US" w:eastAsia="zh-CN"/>
              </w:rPr>
              <w:t>40cm×40cm断面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  <w:t>100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  <w:lang w:val="en-US" w:eastAsia="zh-CN"/>
              </w:rPr>
              <w:t>60cm×60cm断面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  <w:t>140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水泥晒谷场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石灰晒谷场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竹篷（或其他简易设施）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石墙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砖墙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12厘米厚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18厘米厚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24厘米厚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挡土墙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片石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混凝土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钢筋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三合土墙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围墙砂灰土方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乡、村水泥道路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厚20厘米以上（含20厘米）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厚15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20厘米（含15厘米）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yellow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yellow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厚10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15厘米（含10厘米）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90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水泥沙浆抹灰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简易普通水泥地板（路）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沥青路面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石子灌浆路面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沙土路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水渠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宽度100厘米以上（含100厘米）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宽度60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100厘米（含60厘米）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宽度30</w:t>
            </w:r>
            <w:r>
              <w:rPr>
                <w:rFonts w:hint="default" w:ascii="Times New Roman" w:hAnsi="Times New Roman" w:cs="Times New Roman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kern w:val="0"/>
                <w:szCs w:val="21"/>
              </w:rPr>
              <w:t>60厘米（含30厘米）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石灰池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砖、石砌筑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有石灰膏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沙场生产场地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含运输费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下水涵管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（水泥）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直径0.23米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直径0.3米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直径0.6米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直径0.7米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直径0.8米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直径1.0米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170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直径1.8米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水泥桥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380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砖桥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简易水泥板桥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人行道板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混凝土蓄水池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320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标准垃圾池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元/立方米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农田小型灌溉涵闸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水泥下水道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铸铁自来水管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1.5寸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镀锌自来水管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4寸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  <w:t>90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3寸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  <w:t>70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2寸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  <w:t>60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1.5寸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highlight w:val="none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highlight w:val="none"/>
                <w:lang w:val="en-US" w:eastAsia="zh-CN" w:bidi="ar"/>
              </w:rPr>
              <w:t>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0.6寸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0.4寸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PVC塑料管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4寸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3寸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2寸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0.6寸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0.4寸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配电柜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按现行行业标准补偿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方</w:t>
            </w:r>
            <w:r>
              <w:rPr>
                <w:rFonts w:hint="eastAsia" w:cs="Times New Roman"/>
                <w:color w:val="000000"/>
                <w:kern w:val="0"/>
                <w:szCs w:val="21"/>
                <w:lang w:eastAsia="zh-CN"/>
              </w:rPr>
              <w:t>杆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元/根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电线</w:t>
            </w:r>
            <w:r>
              <w:rPr>
                <w:rFonts w:hint="eastAsia" w:cs="Times New Roman"/>
                <w:color w:val="000000"/>
                <w:kern w:val="0"/>
                <w:szCs w:val="21"/>
                <w:lang w:eastAsia="zh-CN"/>
              </w:rPr>
              <w:t>杆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元/根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10米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元/根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8米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元/根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6米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元/根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动力线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铜芯（95平方以上）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照明线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铜芯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路灯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不含灯</w:t>
            </w:r>
            <w:r>
              <w:rPr>
                <w:rFonts w:hint="eastAsia" w:cs="Times New Roman"/>
                <w:color w:val="000000"/>
                <w:kern w:val="0"/>
                <w:szCs w:val="21"/>
                <w:lang w:eastAsia="zh-CN"/>
              </w:rPr>
              <w:t>杆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元/盏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灯箱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元/盏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迁移费用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铁丝网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围墙不锈钢栏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围墙生铁铸件栏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不锈钢防护网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钢铁防护网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铝合金门、窗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钢塑门、窗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不锈钢门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530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铁门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卷闸门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普通木门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元/付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210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49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实木门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元/付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480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水池、花池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120毫米厚砖砌池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120毫米厚砖砌池、面贴瓷片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元/平方米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220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化粪池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容积15立方米以上（含15立方米）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容积10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15立方米（含10立方米）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容积10立方米以下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粪湖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面积15平方米以上（含15平方米）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4500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面积6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15平方米（含6平方米）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面积6平方米以下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9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其中地上有建筑物的根据其结构按标准给予补偿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沼气池（套）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容积15立方米以上（含15立方米）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4500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容积10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15立方米（含10立方米）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3500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容积10立方米以下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元/个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0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水井</w:t>
            </w:r>
          </w:p>
        </w:tc>
        <w:tc>
          <w:tcPr>
            <w:tcW w:w="1846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饮用水井（村内集体使用）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元/口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正在使用私人水井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元/口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正在使用私人水井（手摇井）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元/口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3000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灌溉或饮用机井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元/米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100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不使用及废弃的各类井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元/口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无偿清除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00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46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井圈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元/口</w:t>
            </w:r>
          </w:p>
        </w:tc>
        <w:tc>
          <w:tcPr>
            <w:tcW w:w="642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110</w:t>
            </w:r>
          </w:p>
        </w:tc>
        <w:tc>
          <w:tcPr>
            <w:tcW w:w="744" w:type="pct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ZDM2MDAwNjkxMGYxNjY2NzMxYjk1MTlhY2YyODIifQ=="/>
  </w:docVars>
  <w:rsids>
    <w:rsidRoot w:val="572C600A"/>
    <w:rsid w:val="572C6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2022-08-26T03:13:00Z</dcterms:created>
  <dc:creator>chenyl</dc:creator>
  <cp:lastModifiedBy>chenyl</cp:lastModifiedBy>
  <dcterms:modified xsi:type="dcterms:W3CDTF">2022-08-26T03:13:12Z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1432EA9544DE40A19B59EE69D24AAA00</vt:lpwstr>
  </property>
</Properties>
</file>