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附件</w:t>
      </w:r>
      <w:r>
        <w:rPr>
          <w:rFonts w:hint="eastAsia" w:eastAsia="方正仿宋简体"/>
          <w:sz w:val="32"/>
          <w:szCs w:val="32"/>
          <w:lang w:val="en-US" w:eastAsia="zh-CN"/>
        </w:rPr>
        <w:t>1</w:t>
      </w:r>
      <w:r>
        <w:rPr>
          <w:rFonts w:eastAsia="方正仿宋简体"/>
          <w:sz w:val="32"/>
          <w:szCs w:val="32"/>
        </w:rPr>
        <w:t>：</w:t>
      </w:r>
    </w:p>
    <w:p>
      <w:pPr>
        <w:jc w:val="center"/>
        <w:rPr>
          <w:rFonts w:eastAsia="方正仿宋简体"/>
          <w:sz w:val="32"/>
          <w:szCs w:val="32"/>
        </w:rPr>
      </w:pPr>
      <w:bookmarkStart w:id="0" w:name="_GoBack"/>
      <w:r>
        <w:rPr>
          <w:rFonts w:eastAsia="方正大标宋简体"/>
          <w:sz w:val="32"/>
          <w:szCs w:val="32"/>
        </w:rPr>
        <w:t>202</w:t>
      </w:r>
      <w:r>
        <w:rPr>
          <w:rFonts w:hint="eastAsia" w:eastAsia="方正大标宋简体"/>
          <w:sz w:val="32"/>
          <w:szCs w:val="32"/>
          <w:lang w:val="en-US" w:eastAsia="zh-CN"/>
        </w:rPr>
        <w:t>2</w:t>
      </w:r>
      <w:r>
        <w:rPr>
          <w:rFonts w:eastAsia="方正大标宋简体"/>
          <w:sz w:val="32"/>
          <w:szCs w:val="32"/>
        </w:rPr>
        <w:t>年度生态环境专业</w:t>
      </w:r>
      <w:r>
        <w:rPr>
          <w:rFonts w:hint="eastAsia" w:eastAsia="方正大标宋简体"/>
          <w:sz w:val="32"/>
          <w:szCs w:val="32"/>
          <w:lang w:eastAsia="zh-CN"/>
        </w:rPr>
        <w:t>中</w:t>
      </w:r>
      <w:r>
        <w:rPr>
          <w:rFonts w:eastAsia="方正大标宋简体"/>
          <w:sz w:val="32"/>
          <w:szCs w:val="32"/>
        </w:rPr>
        <w:t>级职称</w:t>
      </w:r>
      <w:r>
        <w:rPr>
          <w:rFonts w:hint="eastAsia" w:eastAsia="方正大标宋简体"/>
          <w:sz w:val="32"/>
          <w:szCs w:val="32"/>
          <w:lang w:eastAsia="zh-CN"/>
        </w:rPr>
        <w:t>评审</w:t>
      </w:r>
      <w:r>
        <w:rPr>
          <w:rFonts w:eastAsia="方正大标宋简体"/>
          <w:sz w:val="32"/>
          <w:szCs w:val="32"/>
        </w:rPr>
        <w:t>通过人员名单</w:t>
      </w:r>
    </w:p>
    <w:bookmarkEnd w:id="0"/>
    <w:tbl>
      <w:tblPr>
        <w:tblStyle w:val="3"/>
        <w:tblpPr w:leftFromText="180" w:rightFromText="180" w:vertAnchor="text" w:horzAnchor="page" w:tblpXSpec="center" w:tblpY="551"/>
        <w:tblOverlap w:val="never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967"/>
        <w:gridCol w:w="750"/>
        <w:gridCol w:w="3850"/>
        <w:gridCol w:w="3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b/>
                <w:spacing w:val="-16"/>
                <w:sz w:val="24"/>
              </w:rPr>
            </w:pPr>
            <w:r>
              <w:rPr>
                <w:rFonts w:eastAsia="方正仿宋简体"/>
                <w:b/>
                <w:spacing w:val="-16"/>
                <w:sz w:val="24"/>
              </w:rPr>
              <w:t>序号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姓名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性别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现工作单位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获取职称名称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  <w:t>刘梓璇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梅州市环境科学研究所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2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杨丹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梅州市环境科学研究所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饶锦标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广东标诚生态环境科学研究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4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蓝峰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梅州晨风节能环保科技有限公司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5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邹允旺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梅州鑫晟环保科技有限公司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6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何奋飞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梅州鑫晟环保科技有限公司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21" w:rightChars="1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7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温心怡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广东绿园环保科技有限公司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8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卜莹莹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广东绿园环保科技有限公司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9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黄惠敏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广东绿园环保科技有限公司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spacing w:val="-16"/>
                <w:sz w:val="24"/>
              </w:rPr>
              <w:t>1</w:t>
            </w: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0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王晓红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梅州市宗兴环保科技有限公司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生态环境管理与咨询工程师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spacing w:val="-16"/>
                <w:sz w:val="24"/>
              </w:rPr>
              <w:t>1</w:t>
            </w: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1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黄平清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广东省梅州生态环境监测站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spacing w:val="-16"/>
                <w:sz w:val="24"/>
              </w:rPr>
              <w:t>1</w:t>
            </w: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2</w:t>
            </w: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李志佳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8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广东省梅州生态环境监测站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spacing w:val="-16"/>
                <w:sz w:val="24"/>
              </w:rPr>
              <w:t>1</w:t>
            </w: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3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李家腾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广东省梅州生态环境监测站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spacing w:val="-16"/>
                <w:sz w:val="24"/>
              </w:rPr>
              <w:t>1</w:t>
            </w: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4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杨文敏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梅州市梅江生态环境监测站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spacing w:val="-16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赖玲玲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梅州市蕉岭生态环境监测站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方正仿宋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pPr w:leftFromText="180" w:rightFromText="180" w:vertAnchor="text" w:horzAnchor="page" w:tblpXSpec="center" w:tblpY="551"/>
        <w:tblOverlap w:val="never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967"/>
        <w:gridCol w:w="750"/>
        <w:gridCol w:w="3850"/>
        <w:gridCol w:w="3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b/>
                <w:spacing w:val="-16"/>
                <w:sz w:val="24"/>
              </w:rPr>
              <w:t>序号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b/>
                <w:sz w:val="24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b/>
                <w:sz w:val="24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b/>
                <w:sz w:val="24"/>
              </w:rPr>
              <w:t>现工作单位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简体"/>
                <w:b/>
                <w:sz w:val="24"/>
              </w:rPr>
              <w:t>获取职称名称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eastAsia="方正仿宋简体"/>
                <w:spacing w:val="-16"/>
                <w:sz w:val="24"/>
                <w:lang w:val="en-US" w:eastAsia="zh-CN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16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林圆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广东辉扬检测技术有限公司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eastAsia="方正仿宋简体"/>
                <w:spacing w:val="-16"/>
                <w:sz w:val="24"/>
                <w:lang w:val="en-US" w:eastAsia="zh-CN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17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陈文彬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广东朴华检测技术有限公司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eastAsia="方正仿宋简体"/>
                <w:spacing w:val="-16"/>
                <w:sz w:val="24"/>
                <w:lang w:val="en-US" w:eastAsia="zh-CN"/>
              </w:rPr>
            </w:pPr>
            <w:r>
              <w:rPr>
                <w:rFonts w:hint="eastAsia" w:eastAsia="方正仿宋简体"/>
                <w:spacing w:val="-16"/>
                <w:sz w:val="24"/>
                <w:lang w:val="en-US" w:eastAsia="zh-CN"/>
              </w:rPr>
              <w:t>18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陈蕾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广东精科环境科技有限公司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生态环境监测工程师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5585"/>
        </w:tabs>
        <w:kinsoku/>
        <w:wordWrap/>
        <w:overflowPunct/>
        <w:topLinePunct w:val="0"/>
        <w:autoSpaceDE/>
        <w:autoSpaceDN/>
        <w:bidi/>
        <w:adjustRightInd/>
        <w:snapToGrid/>
        <w:spacing w:line="360" w:lineRule="auto"/>
        <w:jc w:val="both"/>
        <w:textAlignment w:val="auto"/>
        <w:rPr>
          <w:rFonts w:eastAsia="方正仿宋简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tabs>
          <w:tab w:val="left" w:pos="5585"/>
        </w:tabs>
        <w:kinsoku/>
        <w:wordWrap/>
        <w:overflowPunct/>
        <w:topLinePunct w:val="0"/>
        <w:autoSpaceDE/>
        <w:autoSpaceDN/>
        <w:bidi/>
        <w:adjustRightInd/>
        <w:snapToGrid/>
        <w:spacing w:line="360" w:lineRule="auto"/>
        <w:jc w:val="both"/>
        <w:textAlignment w:val="auto"/>
        <w:rPr>
          <w:rFonts w:eastAsia="方正仿宋简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tabs>
          <w:tab w:val="left" w:pos="5585"/>
        </w:tabs>
        <w:kinsoku/>
        <w:wordWrap/>
        <w:overflowPunct/>
        <w:topLinePunct w:val="0"/>
        <w:autoSpaceDE/>
        <w:autoSpaceDN/>
        <w:bidi/>
        <w:adjustRightInd/>
        <w:snapToGrid/>
        <w:spacing w:line="360" w:lineRule="auto"/>
        <w:jc w:val="both"/>
        <w:textAlignment w:val="auto"/>
        <w:rPr>
          <w:rFonts w:hint="eastAsia" w:eastAsia="方正仿宋简体"/>
          <w:sz w:val="28"/>
          <w:szCs w:val="28"/>
          <w:lang w:eastAsia="zh-CN"/>
        </w:rPr>
      </w:pPr>
      <w:r>
        <w:rPr>
          <w:rFonts w:eastAsia="方正仿宋简体"/>
          <w:sz w:val="28"/>
          <w:szCs w:val="28"/>
        </w:rPr>
        <w:t>梅州市工程系列生态环境专业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360" w:lineRule="auto"/>
        <w:jc w:val="left"/>
        <w:textAlignment w:val="auto"/>
        <w:rPr>
          <w:rFonts w:eastAsia="方正仿宋简体"/>
          <w:sz w:val="28"/>
          <w:szCs w:val="28"/>
        </w:rPr>
      </w:pPr>
      <w:r>
        <w:rPr>
          <w:rFonts w:hint="eastAsia" w:eastAsia="方正仿宋简体"/>
          <w:sz w:val="28"/>
          <w:szCs w:val="28"/>
          <w:lang w:eastAsia="zh-CN"/>
        </w:rPr>
        <w:t>中</w:t>
      </w:r>
      <w:r>
        <w:rPr>
          <w:rFonts w:eastAsia="方正仿宋简体"/>
          <w:sz w:val="28"/>
          <w:szCs w:val="28"/>
        </w:rPr>
        <w:t>级职称评审委员会</w:t>
      </w:r>
    </w:p>
    <w:p>
      <w:pPr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202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</w:rPr>
        <w:t>1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mNDMwZmU0MDdiMzQyYTMyYTdlMjRhNjQ0NDMxM2YifQ=="/>
  </w:docVars>
  <w:rsids>
    <w:rsidRoot w:val="67E62B7E"/>
    <w:rsid w:val="67E6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2023-06-19T04:14:00Z</dcterms:created>
  <dc:creator>太阳神</dc:creator>
  <cp:lastModifiedBy>太阳神</cp:lastModifiedBy>
  <dcterms:modified xsi:type="dcterms:W3CDTF">2023-06-19T04:16:49Z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4D429CFABBF7425C8FBCCB5C06F9566F_11</vt:lpwstr>
  </property>
</Properties>
</file>