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67E1" w:rsidRDefault="00CB67E1">
      <w:pPr>
        <w:spacing w:line="520" w:lineRule="exact"/>
        <w:jc w:val="left"/>
      </w:pPr>
    </w:p>
    <w:p w:rsidR="00CB67E1" w:rsidRDefault="003718DF">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广东省交通运输厅关于大件运输许可服务</w:t>
      </w:r>
    </w:p>
    <w:p w:rsidR="00CB67E1" w:rsidRDefault="003718DF">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与</w:t>
      </w:r>
      <w:r>
        <w:rPr>
          <w:rFonts w:ascii="方正小标宋简体" w:eastAsia="方正小标宋简体" w:hAnsi="方正小标宋简体" w:cs="方正小标宋简体" w:hint="eastAsia"/>
          <w:sz w:val="44"/>
          <w:szCs w:val="44"/>
        </w:rPr>
        <w:t>管理</w:t>
      </w:r>
      <w:r>
        <w:rPr>
          <w:rFonts w:ascii="方正小标宋简体" w:eastAsia="方正小标宋简体" w:hAnsi="方正小标宋简体" w:cs="方正小标宋简体" w:hint="eastAsia"/>
          <w:sz w:val="44"/>
          <w:szCs w:val="44"/>
        </w:rPr>
        <w:t>的实施</w:t>
      </w:r>
      <w:r>
        <w:rPr>
          <w:rFonts w:ascii="方正小标宋简体" w:eastAsia="方正小标宋简体" w:hAnsi="方正小标宋简体" w:cs="方正小标宋简体" w:hint="eastAsia"/>
          <w:sz w:val="44"/>
          <w:szCs w:val="44"/>
        </w:rPr>
        <w:t>办法</w:t>
      </w:r>
    </w:p>
    <w:p w:rsidR="00CB67E1" w:rsidRDefault="00CB67E1">
      <w:pPr>
        <w:pStyle w:val="3"/>
        <w:keepNext w:val="0"/>
        <w:keepLines w:val="0"/>
        <w:spacing w:line="560" w:lineRule="exact"/>
        <w:jc w:val="center"/>
        <w:rPr>
          <w:rFonts w:ascii="仿宋_GB2312" w:eastAsia="仿宋_GB2312"/>
          <w:sz w:val="32"/>
        </w:rPr>
      </w:pPr>
    </w:p>
    <w:p w:rsidR="00CB67E1" w:rsidRDefault="003718DF">
      <w:pPr>
        <w:spacing w:line="560" w:lineRule="exact"/>
        <w:jc w:val="center"/>
        <w:rPr>
          <w:rFonts w:ascii="黑体" w:eastAsia="黑体" w:hAnsi="黑体"/>
          <w:sz w:val="32"/>
          <w:szCs w:val="32"/>
        </w:rPr>
      </w:pPr>
      <w:r>
        <w:rPr>
          <w:rFonts w:ascii="黑体" w:eastAsia="黑体" w:hAnsi="黑体" w:hint="eastAsia"/>
          <w:sz w:val="32"/>
          <w:szCs w:val="32"/>
        </w:rPr>
        <w:t>第一章</w:t>
      </w:r>
      <w:r>
        <w:rPr>
          <w:rFonts w:ascii="黑体" w:eastAsia="黑体" w:hAnsi="黑体" w:hint="eastAsia"/>
          <w:sz w:val="32"/>
          <w:szCs w:val="32"/>
        </w:rPr>
        <w:t xml:space="preserve"> </w:t>
      </w:r>
      <w:r>
        <w:rPr>
          <w:rFonts w:ascii="黑体" w:eastAsia="黑体" w:hAnsi="黑体" w:hint="eastAsia"/>
          <w:sz w:val="32"/>
          <w:szCs w:val="32"/>
        </w:rPr>
        <w:t>总则</w:t>
      </w:r>
    </w:p>
    <w:p w:rsidR="00CB67E1" w:rsidRDefault="00CB67E1">
      <w:pPr>
        <w:spacing w:line="560" w:lineRule="exact"/>
        <w:ind w:firstLineChars="200" w:firstLine="643"/>
        <w:rPr>
          <w:rFonts w:ascii="黑体" w:eastAsia="黑体" w:hAnsi="黑体" w:cs="黑体"/>
          <w:b/>
          <w:bCs/>
          <w:sz w:val="32"/>
          <w:szCs w:val="32"/>
        </w:rPr>
      </w:pP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第一条</w:t>
      </w:r>
      <w:r>
        <w:rPr>
          <w:rFonts w:ascii="黑体" w:eastAsia="黑体" w:hAnsi="黑体" w:cs="黑体" w:hint="eastAsia"/>
          <w:sz w:val="32"/>
          <w:szCs w:val="32"/>
        </w:rPr>
        <w:t xml:space="preserve">  </w:t>
      </w:r>
      <w:r>
        <w:rPr>
          <w:rFonts w:ascii="仿宋_GB2312" w:eastAsia="仿宋_GB2312" w:hint="eastAsia"/>
          <w:sz w:val="32"/>
          <w:szCs w:val="32"/>
        </w:rPr>
        <w:t>为进一步规范我省</w:t>
      </w:r>
      <w:r>
        <w:rPr>
          <w:rFonts w:ascii="仿宋_GB2312" w:eastAsia="仿宋_GB2312" w:hint="eastAsia"/>
          <w:sz w:val="32"/>
          <w:szCs w:val="32"/>
        </w:rPr>
        <w:t>公路超限运输许可（以下称</w:t>
      </w:r>
      <w:r>
        <w:rPr>
          <w:rFonts w:ascii="仿宋_GB2312" w:eastAsia="仿宋_GB2312" w:hint="eastAsia"/>
          <w:sz w:val="32"/>
          <w:szCs w:val="32"/>
        </w:rPr>
        <w:t>大件运输许可</w:t>
      </w:r>
      <w:r>
        <w:rPr>
          <w:rFonts w:ascii="仿宋_GB2312" w:eastAsia="仿宋_GB2312" w:hint="eastAsia"/>
          <w:sz w:val="32"/>
          <w:szCs w:val="32"/>
        </w:rPr>
        <w:t>）</w:t>
      </w:r>
      <w:r>
        <w:rPr>
          <w:rFonts w:ascii="仿宋_GB2312" w:eastAsia="仿宋_GB2312" w:hint="eastAsia"/>
          <w:sz w:val="32"/>
          <w:szCs w:val="32"/>
        </w:rPr>
        <w:t>工作，提高大件运输许可效率与服务质量，</w:t>
      </w:r>
      <w:r>
        <w:rPr>
          <w:rFonts w:ascii="仿宋_GB2312" w:eastAsia="仿宋_GB2312" w:hint="eastAsia"/>
          <w:sz w:val="32"/>
          <w:szCs w:val="32"/>
        </w:rPr>
        <w:t>保障公路设施</w:t>
      </w:r>
      <w:r>
        <w:rPr>
          <w:rFonts w:ascii="仿宋_GB2312" w:eastAsia="仿宋_GB2312"/>
          <w:sz w:val="32"/>
          <w:szCs w:val="32"/>
        </w:rPr>
        <w:t>及运营安全</w:t>
      </w:r>
      <w:r>
        <w:rPr>
          <w:rFonts w:ascii="仿宋_GB2312" w:eastAsia="仿宋_GB2312" w:hint="eastAsia"/>
          <w:sz w:val="32"/>
          <w:szCs w:val="32"/>
        </w:rPr>
        <w:t>，</w:t>
      </w:r>
      <w:r>
        <w:rPr>
          <w:rFonts w:ascii="仿宋_GB2312" w:eastAsia="仿宋_GB2312" w:hint="eastAsia"/>
          <w:sz w:val="32"/>
          <w:szCs w:val="32"/>
        </w:rPr>
        <w:t>根据《公路法》《公路安全保护条例》《超限运输车辆行驶公路管理规定》《路政管理规定》</w:t>
      </w:r>
      <w:r>
        <w:rPr>
          <w:rFonts w:ascii="仿宋_GB2312" w:eastAsia="仿宋_GB2312" w:hint="eastAsia"/>
          <w:sz w:val="32"/>
          <w:szCs w:val="32"/>
        </w:rPr>
        <w:t>《广东省高速公路运营管理办法》</w:t>
      </w:r>
      <w:r>
        <w:rPr>
          <w:rFonts w:ascii="仿宋_GB2312" w:eastAsia="仿宋_GB2312" w:hint="eastAsia"/>
          <w:sz w:val="32"/>
          <w:szCs w:val="32"/>
        </w:rPr>
        <w:t>等规定，结合我省实际，制定本</w:t>
      </w:r>
      <w:r>
        <w:rPr>
          <w:rFonts w:ascii="仿宋_GB2312" w:eastAsia="仿宋_GB2312" w:hint="eastAsia"/>
          <w:sz w:val="32"/>
          <w:szCs w:val="32"/>
        </w:rPr>
        <w:t>办法</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第二条</w:t>
      </w:r>
      <w:r>
        <w:rPr>
          <w:rFonts w:ascii="黑体" w:eastAsia="黑体" w:hAnsi="黑体" w:cs="黑体" w:hint="eastAsia"/>
          <w:sz w:val="32"/>
          <w:szCs w:val="32"/>
        </w:rPr>
        <w:t xml:space="preserve">  </w:t>
      </w:r>
      <w:r>
        <w:rPr>
          <w:rFonts w:ascii="仿宋_GB2312" w:eastAsia="仿宋_GB2312" w:hint="eastAsia"/>
          <w:sz w:val="32"/>
          <w:szCs w:val="32"/>
        </w:rPr>
        <w:t>本</w:t>
      </w:r>
      <w:r>
        <w:rPr>
          <w:rFonts w:ascii="仿宋_GB2312" w:eastAsia="仿宋_GB2312" w:hint="eastAsia"/>
          <w:sz w:val="32"/>
          <w:szCs w:val="32"/>
        </w:rPr>
        <w:t>办法</w:t>
      </w:r>
      <w:r>
        <w:rPr>
          <w:rFonts w:ascii="仿宋_GB2312" w:eastAsia="仿宋_GB2312" w:hint="eastAsia"/>
          <w:sz w:val="32"/>
          <w:szCs w:val="32"/>
        </w:rPr>
        <w:t>适用于广东省行政区域内大件运输许可</w:t>
      </w:r>
      <w:r>
        <w:rPr>
          <w:rFonts w:ascii="仿宋_GB2312" w:eastAsia="仿宋_GB2312" w:hint="eastAsia"/>
          <w:sz w:val="32"/>
          <w:szCs w:val="32"/>
        </w:rPr>
        <w:t>服务</w:t>
      </w:r>
      <w:r>
        <w:rPr>
          <w:rFonts w:ascii="仿宋_GB2312" w:eastAsia="仿宋_GB2312" w:hint="eastAsia"/>
          <w:sz w:val="32"/>
          <w:szCs w:val="32"/>
        </w:rPr>
        <w:t>和</w:t>
      </w:r>
      <w:r>
        <w:rPr>
          <w:rFonts w:ascii="仿宋_GB2312" w:eastAsia="仿宋_GB2312" w:hint="eastAsia"/>
          <w:sz w:val="32"/>
          <w:szCs w:val="32"/>
        </w:rPr>
        <w:t>管理</w:t>
      </w:r>
      <w:r>
        <w:rPr>
          <w:rFonts w:ascii="仿宋_GB2312" w:eastAsia="仿宋_GB2312" w:hint="eastAsia"/>
          <w:sz w:val="32"/>
          <w:szCs w:val="32"/>
        </w:rPr>
        <w:t>工作。</w:t>
      </w:r>
    </w:p>
    <w:p w:rsidR="00CB67E1" w:rsidRDefault="003718DF">
      <w:pPr>
        <w:spacing w:line="560" w:lineRule="exact"/>
        <w:ind w:firstLineChars="200" w:firstLine="640"/>
        <w:rPr>
          <w:rFonts w:ascii="黑体" w:eastAsia="黑体" w:hAnsi="黑体" w:cs="黑体"/>
          <w:sz w:val="32"/>
          <w:szCs w:val="32"/>
        </w:rPr>
      </w:pPr>
      <w:r>
        <w:rPr>
          <w:rFonts w:ascii="仿宋_GB2312" w:eastAsia="仿宋_GB2312" w:hint="eastAsia"/>
          <w:sz w:val="32"/>
          <w:szCs w:val="32"/>
        </w:rPr>
        <w:t>本</w:t>
      </w:r>
      <w:r>
        <w:rPr>
          <w:rFonts w:ascii="仿宋_GB2312" w:eastAsia="仿宋_GB2312" w:hint="eastAsia"/>
          <w:sz w:val="32"/>
          <w:szCs w:val="32"/>
        </w:rPr>
        <w:t>办法</w:t>
      </w:r>
      <w:r>
        <w:rPr>
          <w:rFonts w:ascii="仿宋_GB2312" w:eastAsia="仿宋_GB2312" w:hint="eastAsia"/>
          <w:sz w:val="32"/>
          <w:szCs w:val="32"/>
        </w:rPr>
        <w:t>所称大件运输，是指载运不可解体物品</w:t>
      </w:r>
      <w:r>
        <w:rPr>
          <w:rFonts w:ascii="仿宋_GB2312" w:eastAsia="仿宋_GB2312" w:hint="eastAsia"/>
          <w:sz w:val="32"/>
          <w:szCs w:val="32"/>
        </w:rPr>
        <w:t>，</w:t>
      </w:r>
      <w:r>
        <w:rPr>
          <w:rFonts w:ascii="仿宋_GB2312" w:eastAsia="仿宋_GB2312" w:hint="eastAsia"/>
          <w:sz w:val="32"/>
          <w:szCs w:val="32"/>
        </w:rPr>
        <w:t>按照《</w:t>
      </w:r>
      <w:r>
        <w:rPr>
          <w:rFonts w:ascii="仿宋_GB2312" w:eastAsia="仿宋_GB2312" w:hint="eastAsia"/>
          <w:sz w:val="32"/>
          <w:szCs w:val="32"/>
        </w:rPr>
        <w:t>超限运输车辆行驶公路管理规定</w:t>
      </w:r>
      <w:r>
        <w:rPr>
          <w:rFonts w:ascii="仿宋_GB2312" w:eastAsia="仿宋_GB2312" w:hint="eastAsia"/>
          <w:sz w:val="32"/>
          <w:szCs w:val="32"/>
        </w:rPr>
        <w:t>》第三条规定属于超限运输车辆，经许可后行驶公路的行为</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第三条</w:t>
      </w:r>
      <w:r>
        <w:rPr>
          <w:rFonts w:ascii="黑体" w:eastAsia="黑体" w:hAnsi="黑体" w:cs="黑体" w:hint="eastAsia"/>
          <w:sz w:val="32"/>
          <w:szCs w:val="32"/>
        </w:rPr>
        <w:t xml:space="preserve">  </w:t>
      </w:r>
      <w:r>
        <w:rPr>
          <w:rFonts w:ascii="仿宋_GB2312" w:eastAsia="仿宋_GB2312" w:hint="eastAsia"/>
          <w:sz w:val="32"/>
          <w:szCs w:val="32"/>
        </w:rPr>
        <w:t>大件运输许可</w:t>
      </w:r>
      <w:r>
        <w:rPr>
          <w:rFonts w:ascii="仿宋_GB2312" w:eastAsia="仿宋_GB2312" w:hint="eastAsia"/>
          <w:sz w:val="32"/>
          <w:szCs w:val="32"/>
        </w:rPr>
        <w:t>应当</w:t>
      </w:r>
      <w:r>
        <w:rPr>
          <w:rFonts w:ascii="仿宋_GB2312" w:eastAsia="仿宋_GB2312" w:hint="eastAsia"/>
          <w:sz w:val="32"/>
          <w:szCs w:val="32"/>
        </w:rPr>
        <w:t>遵循依法依规、安全可控、便捷高效、诚信守法</w:t>
      </w:r>
      <w:r>
        <w:rPr>
          <w:rFonts w:ascii="仿宋_GB2312" w:eastAsia="仿宋_GB2312" w:hint="eastAsia"/>
          <w:sz w:val="32"/>
          <w:szCs w:val="32"/>
        </w:rPr>
        <w:t>的原则</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第四条</w:t>
      </w:r>
      <w:r>
        <w:rPr>
          <w:rFonts w:ascii="黑体" w:eastAsia="黑体" w:hAnsi="黑体" w:cs="黑体" w:hint="eastAsia"/>
          <w:sz w:val="32"/>
          <w:szCs w:val="32"/>
        </w:rPr>
        <w:t xml:space="preserve">  </w:t>
      </w:r>
      <w:r>
        <w:rPr>
          <w:rFonts w:ascii="仿宋_GB2312" w:eastAsia="仿宋_GB2312" w:hint="eastAsia"/>
          <w:sz w:val="32"/>
          <w:szCs w:val="32"/>
        </w:rPr>
        <w:t>大件运输按照车货总体外廓尺寸和质量，分为</w:t>
      </w:r>
      <w:r>
        <w:rPr>
          <w:rFonts w:ascii="仿宋_GB2312" w:eastAsia="仿宋_GB2312" w:hint="eastAsia"/>
          <w:sz w:val="32"/>
          <w:szCs w:val="32"/>
        </w:rPr>
        <w:t>以下三类</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（一）Ⅰ类：车货总高度从地面算起未超过</w:t>
      </w:r>
      <w:r>
        <w:rPr>
          <w:rFonts w:ascii="仿宋_GB2312" w:eastAsia="仿宋_GB2312" w:hint="eastAsia"/>
          <w:sz w:val="32"/>
          <w:szCs w:val="32"/>
        </w:rPr>
        <w:t>4.2</w:t>
      </w:r>
      <w:r>
        <w:rPr>
          <w:rFonts w:ascii="仿宋_GB2312" w:eastAsia="仿宋_GB2312" w:hint="eastAsia"/>
          <w:sz w:val="32"/>
          <w:szCs w:val="32"/>
        </w:rPr>
        <w:t>米、总宽度未超过</w:t>
      </w:r>
      <w:r>
        <w:rPr>
          <w:rFonts w:ascii="仿宋_GB2312" w:eastAsia="仿宋_GB2312" w:hint="eastAsia"/>
          <w:sz w:val="32"/>
          <w:szCs w:val="32"/>
        </w:rPr>
        <w:t>3</w:t>
      </w:r>
      <w:r>
        <w:rPr>
          <w:rFonts w:ascii="仿宋_GB2312" w:eastAsia="仿宋_GB2312" w:hint="eastAsia"/>
          <w:sz w:val="32"/>
          <w:szCs w:val="32"/>
        </w:rPr>
        <w:t>米、总长度未超过</w:t>
      </w:r>
      <w:r>
        <w:rPr>
          <w:rFonts w:ascii="仿宋_GB2312" w:eastAsia="仿宋_GB2312" w:hint="eastAsia"/>
          <w:sz w:val="32"/>
          <w:szCs w:val="32"/>
        </w:rPr>
        <w:t>20</w:t>
      </w:r>
      <w:r>
        <w:rPr>
          <w:rFonts w:ascii="仿宋_GB2312" w:eastAsia="仿宋_GB2312" w:hint="eastAsia"/>
          <w:sz w:val="32"/>
          <w:szCs w:val="32"/>
        </w:rPr>
        <w:t>米且车货总质量未超过</w:t>
      </w:r>
      <w:r>
        <w:rPr>
          <w:rFonts w:ascii="仿宋_GB2312" w:eastAsia="仿宋_GB2312" w:hint="eastAsia"/>
          <w:sz w:val="32"/>
          <w:szCs w:val="32"/>
        </w:rPr>
        <w:lastRenderedPageBreak/>
        <w:t>《超限运输车辆行驶公路管理规定》第三条规定标准的大件运输；</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（二）Ⅱ类：超过Ⅰ类大件运输标准且车货总高度从地面算起未超过</w:t>
      </w:r>
      <w:r>
        <w:rPr>
          <w:rFonts w:ascii="仿宋_GB2312" w:eastAsia="仿宋_GB2312" w:hint="eastAsia"/>
          <w:sz w:val="32"/>
          <w:szCs w:val="32"/>
        </w:rPr>
        <w:t>4.5</w:t>
      </w:r>
      <w:r>
        <w:rPr>
          <w:rFonts w:ascii="仿宋_GB2312" w:eastAsia="仿宋_GB2312" w:hint="eastAsia"/>
          <w:sz w:val="32"/>
          <w:szCs w:val="32"/>
        </w:rPr>
        <w:t>米、总宽度未超过</w:t>
      </w:r>
      <w:r>
        <w:rPr>
          <w:rFonts w:ascii="仿宋_GB2312" w:eastAsia="仿宋_GB2312" w:hint="eastAsia"/>
          <w:sz w:val="32"/>
          <w:szCs w:val="32"/>
        </w:rPr>
        <w:t>3.75</w:t>
      </w:r>
      <w:r>
        <w:rPr>
          <w:rFonts w:ascii="仿宋_GB2312" w:eastAsia="仿宋_GB2312" w:hint="eastAsia"/>
          <w:sz w:val="32"/>
          <w:szCs w:val="32"/>
        </w:rPr>
        <w:t>米、总长度未超过</w:t>
      </w:r>
      <w:r>
        <w:rPr>
          <w:rFonts w:ascii="仿宋_GB2312" w:eastAsia="仿宋_GB2312" w:hint="eastAsia"/>
          <w:sz w:val="32"/>
          <w:szCs w:val="32"/>
        </w:rPr>
        <w:t>28</w:t>
      </w:r>
      <w:r>
        <w:rPr>
          <w:rFonts w:ascii="仿宋_GB2312" w:eastAsia="仿宋_GB2312" w:hint="eastAsia"/>
          <w:sz w:val="32"/>
          <w:szCs w:val="32"/>
        </w:rPr>
        <w:t>米且总质量未超过</w:t>
      </w:r>
      <w:r>
        <w:rPr>
          <w:rFonts w:ascii="仿宋_GB2312" w:eastAsia="仿宋_GB2312" w:hint="eastAsia"/>
          <w:sz w:val="32"/>
          <w:szCs w:val="32"/>
        </w:rPr>
        <w:t>100000</w:t>
      </w:r>
      <w:r>
        <w:rPr>
          <w:rFonts w:ascii="仿宋_GB2312" w:eastAsia="仿宋_GB2312" w:hint="eastAsia"/>
          <w:sz w:val="32"/>
          <w:szCs w:val="32"/>
        </w:rPr>
        <w:t>千克的大件运输；</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（三）Ⅲ类：车货总高度从地面算起超过</w:t>
      </w:r>
      <w:r>
        <w:rPr>
          <w:rFonts w:ascii="仿宋_GB2312" w:eastAsia="仿宋_GB2312" w:hint="eastAsia"/>
          <w:sz w:val="32"/>
          <w:szCs w:val="32"/>
        </w:rPr>
        <w:t>4.5</w:t>
      </w:r>
      <w:r>
        <w:rPr>
          <w:rFonts w:ascii="仿宋_GB2312" w:eastAsia="仿宋_GB2312" w:hint="eastAsia"/>
          <w:sz w:val="32"/>
          <w:szCs w:val="32"/>
        </w:rPr>
        <w:t>米，或者总宽度超过</w:t>
      </w:r>
      <w:r>
        <w:rPr>
          <w:rFonts w:ascii="仿宋_GB2312" w:eastAsia="仿宋_GB2312" w:hint="eastAsia"/>
          <w:sz w:val="32"/>
          <w:szCs w:val="32"/>
        </w:rPr>
        <w:t>3.75</w:t>
      </w:r>
      <w:r>
        <w:rPr>
          <w:rFonts w:ascii="仿宋_GB2312" w:eastAsia="仿宋_GB2312" w:hint="eastAsia"/>
          <w:sz w:val="32"/>
          <w:szCs w:val="32"/>
        </w:rPr>
        <w:t>米，或者总长度超过</w:t>
      </w:r>
      <w:r>
        <w:rPr>
          <w:rFonts w:ascii="仿宋_GB2312" w:eastAsia="仿宋_GB2312" w:hint="eastAsia"/>
          <w:sz w:val="32"/>
          <w:szCs w:val="32"/>
        </w:rPr>
        <w:t>28</w:t>
      </w:r>
      <w:r>
        <w:rPr>
          <w:rFonts w:ascii="仿宋_GB2312" w:eastAsia="仿宋_GB2312" w:hint="eastAsia"/>
          <w:sz w:val="32"/>
          <w:szCs w:val="32"/>
        </w:rPr>
        <w:t>米，或者总质量超过</w:t>
      </w:r>
      <w:r>
        <w:rPr>
          <w:rFonts w:ascii="仿宋_GB2312" w:eastAsia="仿宋_GB2312" w:hint="eastAsia"/>
          <w:sz w:val="32"/>
          <w:szCs w:val="32"/>
        </w:rPr>
        <w:t>100000</w:t>
      </w:r>
      <w:r>
        <w:rPr>
          <w:rFonts w:ascii="仿宋_GB2312" w:eastAsia="仿宋_GB2312" w:hint="eastAsia"/>
          <w:sz w:val="32"/>
          <w:szCs w:val="32"/>
        </w:rPr>
        <w:t>千克的大件运输。</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第五条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int="eastAsia"/>
          <w:sz w:val="32"/>
          <w:szCs w:val="32"/>
        </w:rPr>
        <w:t>县级以上交通运输主管部门负责本行政区域内的大件运输许可服务与</w:t>
      </w:r>
      <w:r>
        <w:rPr>
          <w:rFonts w:ascii="仿宋_GB2312" w:eastAsia="仿宋_GB2312" w:hint="eastAsia"/>
          <w:sz w:val="32"/>
          <w:szCs w:val="32"/>
        </w:rPr>
        <w:t>管理</w:t>
      </w:r>
      <w:r>
        <w:rPr>
          <w:rFonts w:ascii="仿宋_GB2312" w:eastAsia="仿宋_GB2312" w:hint="eastAsia"/>
          <w:sz w:val="32"/>
          <w:szCs w:val="32"/>
        </w:rPr>
        <w:t>工作。</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公路机构、</w:t>
      </w:r>
      <w:r>
        <w:rPr>
          <w:rFonts w:ascii="仿宋_GB2312" w:eastAsia="仿宋_GB2312" w:hint="eastAsia"/>
          <w:sz w:val="32"/>
          <w:szCs w:val="32"/>
        </w:rPr>
        <w:t>高速</w:t>
      </w:r>
      <w:r>
        <w:rPr>
          <w:rFonts w:ascii="仿宋_GB2312" w:eastAsia="仿宋_GB2312" w:hint="eastAsia"/>
          <w:sz w:val="32"/>
          <w:szCs w:val="32"/>
        </w:rPr>
        <w:t>公路经营管理</w:t>
      </w:r>
      <w:r>
        <w:rPr>
          <w:rFonts w:ascii="仿宋_GB2312" w:eastAsia="仿宋_GB2312" w:hint="eastAsia"/>
          <w:sz w:val="32"/>
          <w:szCs w:val="32"/>
        </w:rPr>
        <w:t>等相关</w:t>
      </w:r>
      <w:r>
        <w:rPr>
          <w:rFonts w:ascii="仿宋_GB2312" w:eastAsia="仿宋_GB2312" w:hint="eastAsia"/>
          <w:sz w:val="32"/>
          <w:szCs w:val="32"/>
        </w:rPr>
        <w:t>单位应当积极配合做好大件运输许可服务与</w:t>
      </w:r>
      <w:r>
        <w:rPr>
          <w:rFonts w:ascii="仿宋_GB2312" w:eastAsia="仿宋_GB2312" w:hint="eastAsia"/>
          <w:sz w:val="32"/>
          <w:szCs w:val="32"/>
        </w:rPr>
        <w:t>管理</w:t>
      </w:r>
      <w:r>
        <w:rPr>
          <w:rFonts w:ascii="仿宋_GB2312" w:eastAsia="仿宋_GB2312" w:hint="eastAsia"/>
          <w:sz w:val="32"/>
          <w:szCs w:val="32"/>
        </w:rPr>
        <w:t>的相关工作。</w:t>
      </w:r>
    </w:p>
    <w:p w:rsidR="00CB67E1" w:rsidRDefault="003718DF">
      <w:pPr>
        <w:numPr>
          <w:ilvl w:val="255"/>
          <w:numId w:val="0"/>
        </w:num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第六条</w:t>
      </w:r>
      <w:r>
        <w:rPr>
          <w:rFonts w:ascii="黑体" w:eastAsia="黑体" w:hAnsi="黑体" w:cs="黑体" w:hint="eastAsia"/>
          <w:sz w:val="32"/>
          <w:szCs w:val="32"/>
        </w:rPr>
        <w:t xml:space="preserve">  </w:t>
      </w:r>
      <w:r>
        <w:rPr>
          <w:rFonts w:ascii="仿宋_GB2312" w:eastAsia="仿宋_GB2312" w:hint="eastAsia"/>
          <w:sz w:val="32"/>
          <w:szCs w:val="32"/>
        </w:rPr>
        <w:t>大件运输许可</w:t>
      </w:r>
      <w:r>
        <w:rPr>
          <w:rFonts w:ascii="仿宋_GB2312" w:eastAsia="仿宋_GB2312" w:hint="eastAsia"/>
          <w:sz w:val="32"/>
          <w:szCs w:val="32"/>
        </w:rPr>
        <w:t>按照行驶路线，</w:t>
      </w:r>
      <w:r>
        <w:rPr>
          <w:rFonts w:ascii="仿宋_GB2312" w:eastAsia="仿宋_GB2312" w:hint="eastAsia"/>
          <w:sz w:val="32"/>
          <w:szCs w:val="32"/>
        </w:rPr>
        <w:t>分为跨省和省内行驶公路</w:t>
      </w:r>
      <w:r>
        <w:rPr>
          <w:rFonts w:ascii="仿宋_GB2312" w:eastAsia="仿宋_GB2312" w:hint="eastAsia"/>
          <w:sz w:val="32"/>
          <w:szCs w:val="32"/>
        </w:rPr>
        <w:t>许可</w:t>
      </w:r>
      <w:r>
        <w:rPr>
          <w:rFonts w:ascii="仿宋_GB2312" w:eastAsia="仿宋_GB2312" w:hint="eastAsia"/>
          <w:sz w:val="32"/>
          <w:szCs w:val="32"/>
        </w:rPr>
        <w:t>，其中省内分为跨市（</w:t>
      </w:r>
      <w:r>
        <w:rPr>
          <w:rFonts w:ascii="仿宋_GB2312" w:eastAsia="仿宋_GB2312" w:hint="eastAsia"/>
          <w:sz w:val="32"/>
          <w:szCs w:val="32"/>
        </w:rPr>
        <w:t>地级</w:t>
      </w:r>
      <w:r>
        <w:rPr>
          <w:rFonts w:ascii="仿宋_GB2312" w:eastAsia="仿宋_GB2312" w:hint="eastAsia"/>
          <w:sz w:val="32"/>
          <w:szCs w:val="32"/>
        </w:rPr>
        <w:t>市）、跨区县（在</w:t>
      </w:r>
      <w:r>
        <w:rPr>
          <w:rFonts w:ascii="仿宋_GB2312" w:eastAsia="仿宋_GB2312" w:hint="eastAsia"/>
          <w:sz w:val="32"/>
          <w:szCs w:val="32"/>
        </w:rPr>
        <w:t>地级</w:t>
      </w:r>
      <w:r>
        <w:rPr>
          <w:rFonts w:ascii="仿宋_GB2312" w:eastAsia="仿宋_GB2312" w:hint="eastAsia"/>
          <w:sz w:val="32"/>
          <w:szCs w:val="32"/>
        </w:rPr>
        <w:t>市范围内）、在区县范围内行驶公路</w:t>
      </w:r>
      <w:r>
        <w:rPr>
          <w:rFonts w:ascii="仿宋_GB2312" w:eastAsia="仿宋_GB2312" w:hint="eastAsia"/>
          <w:sz w:val="32"/>
          <w:szCs w:val="32"/>
        </w:rPr>
        <w:t>许可</w:t>
      </w:r>
      <w:r>
        <w:rPr>
          <w:rFonts w:ascii="仿宋_GB2312" w:eastAsia="仿宋_GB2312" w:hint="eastAsia"/>
          <w:sz w:val="32"/>
          <w:szCs w:val="32"/>
        </w:rPr>
        <w:t>，</w:t>
      </w:r>
      <w:r>
        <w:rPr>
          <w:rFonts w:ascii="仿宋_GB2312" w:eastAsia="仿宋_GB2312" w:hint="eastAsia"/>
          <w:sz w:val="32"/>
          <w:szCs w:val="32"/>
        </w:rPr>
        <w:t>并</w:t>
      </w:r>
      <w:r>
        <w:rPr>
          <w:rFonts w:ascii="仿宋_GB2312" w:eastAsia="仿宋_GB2312" w:hint="eastAsia"/>
          <w:sz w:val="32"/>
          <w:szCs w:val="32"/>
        </w:rPr>
        <w:t>按照下列权限办理：</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（一）跨省大件运输许可由省交通运输</w:t>
      </w:r>
      <w:r>
        <w:rPr>
          <w:rFonts w:ascii="仿宋_GB2312" w:eastAsia="仿宋_GB2312" w:hint="eastAsia"/>
          <w:sz w:val="32"/>
          <w:szCs w:val="32"/>
        </w:rPr>
        <w:t>主管部门</w:t>
      </w:r>
      <w:r>
        <w:rPr>
          <w:rFonts w:ascii="仿宋_GB2312" w:eastAsia="仿宋_GB2312" w:hint="eastAsia"/>
          <w:sz w:val="32"/>
          <w:szCs w:val="32"/>
        </w:rPr>
        <w:t>负责；</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（二）跨市大件运输许可由受委托的起运地市交通运输</w:t>
      </w:r>
      <w:r>
        <w:rPr>
          <w:rFonts w:ascii="仿宋_GB2312" w:eastAsia="仿宋_GB2312" w:hint="eastAsia"/>
          <w:sz w:val="32"/>
          <w:szCs w:val="32"/>
        </w:rPr>
        <w:t>主管部门</w:t>
      </w:r>
      <w:r>
        <w:rPr>
          <w:rFonts w:ascii="仿宋_GB2312" w:eastAsia="仿宋_GB2312" w:hint="eastAsia"/>
          <w:sz w:val="32"/>
          <w:szCs w:val="32"/>
        </w:rPr>
        <w:t>统一受理、协调办理</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sz w:val="32"/>
          <w:szCs w:val="32"/>
        </w:rPr>
        <w:t>跨区、县大件运输许可由</w:t>
      </w:r>
      <w:r>
        <w:rPr>
          <w:rFonts w:ascii="仿宋_GB2312" w:eastAsia="仿宋_GB2312" w:hint="eastAsia"/>
          <w:sz w:val="32"/>
          <w:szCs w:val="32"/>
        </w:rPr>
        <w:t>地</w:t>
      </w:r>
      <w:r>
        <w:rPr>
          <w:rFonts w:ascii="仿宋_GB2312" w:eastAsia="仿宋_GB2312" w:hint="eastAsia"/>
          <w:sz w:val="32"/>
          <w:szCs w:val="32"/>
        </w:rPr>
        <w:t>市</w:t>
      </w:r>
      <w:r>
        <w:rPr>
          <w:rFonts w:ascii="仿宋_GB2312" w:eastAsia="仿宋_GB2312" w:hint="eastAsia"/>
          <w:sz w:val="32"/>
          <w:szCs w:val="32"/>
        </w:rPr>
        <w:t>交通运输主管部门</w:t>
      </w:r>
      <w:r>
        <w:rPr>
          <w:rFonts w:ascii="仿宋_GB2312" w:eastAsia="仿宋_GB2312" w:hint="eastAsia"/>
          <w:sz w:val="32"/>
          <w:szCs w:val="32"/>
        </w:rPr>
        <w:t>负责（下放、委托的除外）；</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（四）在区、县范围内的大件运输许可由区、县</w:t>
      </w:r>
      <w:r>
        <w:rPr>
          <w:rFonts w:ascii="仿宋_GB2312" w:eastAsia="仿宋_GB2312" w:hint="eastAsia"/>
          <w:sz w:val="32"/>
          <w:szCs w:val="32"/>
        </w:rPr>
        <w:t>交通运输主管部门</w:t>
      </w:r>
      <w:r>
        <w:rPr>
          <w:rFonts w:ascii="仿宋_GB2312" w:eastAsia="仿宋_GB2312" w:hint="eastAsia"/>
          <w:sz w:val="32"/>
          <w:szCs w:val="32"/>
        </w:rPr>
        <w:t>负责。</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委托地市</w:t>
      </w:r>
      <w:r>
        <w:rPr>
          <w:rFonts w:ascii="仿宋_GB2312" w:eastAsia="仿宋_GB2312" w:hint="eastAsia"/>
          <w:sz w:val="32"/>
          <w:szCs w:val="32"/>
        </w:rPr>
        <w:t>交通运输主管部门</w:t>
      </w:r>
      <w:r>
        <w:rPr>
          <w:rFonts w:ascii="仿宋_GB2312" w:eastAsia="仿宋_GB2312" w:hint="eastAsia"/>
          <w:sz w:val="32"/>
          <w:szCs w:val="32"/>
        </w:rPr>
        <w:t>办理的省内跨市大件运输许可，各地市交运输主管部门不得再委托或者下放。</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大件运输车辆通行公路和城市道路且城市道路管理权限划归交通运输主管部门负责的，交通运输主管部门应当确定一个内设机构统一受理大件运输许可申请，统一送达行政许可决定。</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第七条</w:t>
      </w:r>
      <w:r>
        <w:rPr>
          <w:rFonts w:ascii="黑体" w:eastAsia="黑体" w:hAnsi="黑体" w:cs="黑体" w:hint="eastAsia"/>
          <w:sz w:val="32"/>
          <w:szCs w:val="32"/>
        </w:rPr>
        <w:t xml:space="preserve">  </w:t>
      </w:r>
      <w:r>
        <w:rPr>
          <w:rFonts w:ascii="仿宋_GB2312" w:eastAsia="仿宋_GB2312" w:hint="eastAsia"/>
          <w:sz w:val="32"/>
          <w:szCs w:val="32"/>
        </w:rPr>
        <w:t>交通运输主管部门</w:t>
      </w:r>
      <w:r>
        <w:rPr>
          <w:rFonts w:ascii="仿宋_GB2312" w:eastAsia="仿宋_GB2312" w:hint="eastAsia"/>
          <w:sz w:val="32"/>
          <w:szCs w:val="32"/>
        </w:rPr>
        <w:t>应当按</w:t>
      </w:r>
      <w:r>
        <w:rPr>
          <w:rFonts w:ascii="仿宋_GB2312" w:eastAsia="仿宋_GB2312" w:hint="eastAsia"/>
          <w:sz w:val="32"/>
          <w:szCs w:val="32"/>
        </w:rPr>
        <w:t>照大件运输许可</w:t>
      </w:r>
      <w:r>
        <w:rPr>
          <w:rFonts w:ascii="仿宋_GB2312" w:eastAsia="仿宋_GB2312" w:hint="eastAsia"/>
          <w:sz w:val="32"/>
          <w:szCs w:val="32"/>
        </w:rPr>
        <w:t>程序设置受理、审查和决定岗位</w:t>
      </w:r>
      <w:r>
        <w:rPr>
          <w:rFonts w:ascii="仿宋_GB2312" w:eastAsia="仿宋_GB2312" w:hint="eastAsia"/>
          <w:sz w:val="32"/>
          <w:szCs w:val="32"/>
        </w:rPr>
        <w:t>，</w:t>
      </w:r>
      <w:r>
        <w:rPr>
          <w:rFonts w:ascii="仿宋_GB2312" w:eastAsia="仿宋_GB2312" w:hint="eastAsia"/>
          <w:sz w:val="32"/>
          <w:szCs w:val="32"/>
        </w:rPr>
        <w:t>履行以下</w:t>
      </w:r>
      <w:r>
        <w:rPr>
          <w:rFonts w:ascii="仿宋_GB2312" w:eastAsia="仿宋_GB2312" w:hint="eastAsia"/>
          <w:sz w:val="32"/>
          <w:szCs w:val="32"/>
        </w:rPr>
        <w:t>岗位职责：</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（一）受理岗位负责大件运输许可申请的审核、受理、分发、转送和业务咨询等工作；</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（二）审查岗位负责大件运输许可申请的审查、</w:t>
      </w:r>
      <w:r>
        <w:rPr>
          <w:rFonts w:ascii="仿宋_GB2312" w:eastAsia="仿宋_GB2312" w:hint="eastAsia"/>
          <w:sz w:val="32"/>
          <w:szCs w:val="32"/>
        </w:rPr>
        <w:t>现场</w:t>
      </w:r>
      <w:r>
        <w:rPr>
          <w:rFonts w:ascii="仿宋_GB2312" w:eastAsia="仿宋_GB2312" w:hint="eastAsia"/>
          <w:sz w:val="32"/>
          <w:szCs w:val="32"/>
        </w:rPr>
        <w:t>勘验、现场核查、路线调整、督促反馈、投诉处理等工作；</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rPr>
        <w:t>（三）</w:t>
      </w:r>
      <w:r>
        <w:rPr>
          <w:rFonts w:ascii="仿宋_GB2312" w:eastAsia="仿宋_GB2312" w:hint="eastAsia"/>
          <w:sz w:val="32"/>
          <w:szCs w:val="32"/>
        </w:rPr>
        <w:t>决定岗位负责大件运输许可申请的审批、统筹和决定等工作。</w:t>
      </w:r>
    </w:p>
    <w:p w:rsidR="00CB67E1" w:rsidRDefault="003718DF">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w:t>
      </w:r>
      <w:r>
        <w:rPr>
          <w:rFonts w:ascii="黑体" w:eastAsia="黑体" w:hAnsi="黑体" w:cs="黑体" w:hint="eastAsia"/>
          <w:sz w:val="32"/>
          <w:szCs w:val="32"/>
        </w:rPr>
        <w:t>八</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各级交通运输主管部门办理大件运输许可统一使用</w:t>
      </w:r>
      <w:r>
        <w:rPr>
          <w:rFonts w:ascii="仿宋_GB2312" w:eastAsia="仿宋_GB2312" w:hAnsi="仿宋_GB2312" w:cs="仿宋_GB2312" w:hint="eastAsia"/>
          <w:sz w:val="32"/>
          <w:szCs w:val="32"/>
        </w:rPr>
        <w:t>大件</w:t>
      </w:r>
      <w:r>
        <w:rPr>
          <w:rFonts w:ascii="仿宋_GB2312" w:eastAsia="仿宋_GB2312" w:hAnsi="仿宋_GB2312" w:cs="仿宋_GB2312" w:hint="eastAsia"/>
          <w:sz w:val="32"/>
          <w:szCs w:val="32"/>
        </w:rPr>
        <w:t>运输</w:t>
      </w:r>
      <w:r>
        <w:rPr>
          <w:rFonts w:ascii="仿宋_GB2312" w:eastAsia="仿宋_GB2312" w:hAnsi="仿宋_GB2312" w:cs="仿宋_GB2312" w:hint="eastAsia"/>
          <w:sz w:val="32"/>
          <w:szCs w:val="32"/>
        </w:rPr>
        <w:t>许可系统</w:t>
      </w:r>
      <w:r>
        <w:rPr>
          <w:rFonts w:ascii="仿宋_GB2312" w:eastAsia="仿宋_GB2312" w:hAnsi="仿宋_GB2312" w:cs="仿宋_GB2312" w:hint="eastAsia"/>
          <w:sz w:val="32"/>
          <w:szCs w:val="32"/>
        </w:rPr>
        <w:t>省级平台（以下称大件许可系统）</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实现大件运输</w:t>
      </w:r>
      <w:r>
        <w:rPr>
          <w:rFonts w:ascii="仿宋_GB2312" w:eastAsia="仿宋_GB2312" w:hAnsi="仿宋_GB2312" w:cs="仿宋_GB2312" w:hint="eastAsia"/>
          <w:sz w:val="32"/>
          <w:szCs w:val="32"/>
        </w:rPr>
        <w:t>许可申请受理、</w:t>
      </w:r>
      <w:r>
        <w:rPr>
          <w:rFonts w:ascii="仿宋_GB2312" w:eastAsia="仿宋_GB2312" w:hAnsi="仿宋_GB2312" w:cs="仿宋_GB2312" w:hint="eastAsia"/>
          <w:sz w:val="32"/>
          <w:szCs w:val="32"/>
        </w:rPr>
        <w:t>审查决定及征求公安交管部门意见等环节全流程网办。</w:t>
      </w:r>
    </w:p>
    <w:p w:rsidR="00CB67E1" w:rsidRDefault="00CB67E1">
      <w:pPr>
        <w:spacing w:line="560" w:lineRule="exact"/>
        <w:rPr>
          <w:rFonts w:ascii="黑体" w:eastAsia="黑体" w:hAnsi="黑体"/>
          <w:b/>
          <w:sz w:val="32"/>
          <w:szCs w:val="32"/>
        </w:rPr>
      </w:pPr>
    </w:p>
    <w:p w:rsidR="00CB67E1" w:rsidRDefault="003718DF">
      <w:pPr>
        <w:spacing w:line="560" w:lineRule="exact"/>
        <w:jc w:val="center"/>
        <w:rPr>
          <w:rFonts w:ascii="黑体" w:eastAsia="黑体" w:hAnsi="黑体" w:cs="黑体"/>
          <w:sz w:val="32"/>
        </w:rPr>
      </w:pPr>
      <w:r>
        <w:rPr>
          <w:rFonts w:ascii="黑体" w:eastAsia="黑体" w:hAnsi="黑体" w:cs="黑体" w:hint="eastAsia"/>
          <w:sz w:val="32"/>
          <w:szCs w:val="32"/>
        </w:rPr>
        <w:t>第二章</w:t>
      </w:r>
      <w:r>
        <w:rPr>
          <w:rFonts w:ascii="黑体" w:eastAsia="黑体" w:hAnsi="黑体" w:cs="黑体" w:hint="eastAsia"/>
          <w:sz w:val="32"/>
          <w:szCs w:val="32"/>
        </w:rPr>
        <w:t xml:space="preserve"> </w:t>
      </w:r>
      <w:r>
        <w:rPr>
          <w:rFonts w:ascii="黑体" w:eastAsia="黑体" w:hAnsi="黑体" w:cs="黑体" w:hint="eastAsia"/>
          <w:sz w:val="32"/>
          <w:szCs w:val="32"/>
        </w:rPr>
        <w:t>申请与受理</w:t>
      </w:r>
    </w:p>
    <w:p w:rsidR="00CB67E1" w:rsidRDefault="00CB67E1">
      <w:pPr>
        <w:spacing w:line="560" w:lineRule="exact"/>
        <w:ind w:firstLineChars="200" w:firstLine="643"/>
        <w:rPr>
          <w:rFonts w:ascii="黑体" w:eastAsia="黑体" w:hAnsi="黑体" w:cs="黑体"/>
          <w:b/>
          <w:bCs/>
          <w:sz w:val="32"/>
          <w:szCs w:val="32"/>
        </w:rPr>
      </w:pPr>
    </w:p>
    <w:p w:rsidR="00CB67E1" w:rsidRDefault="003718DF">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w:t>
      </w:r>
      <w:r>
        <w:rPr>
          <w:rFonts w:ascii="黑体" w:eastAsia="黑体" w:hAnsi="黑体" w:cs="黑体" w:hint="eastAsia"/>
          <w:sz w:val="32"/>
          <w:szCs w:val="32"/>
        </w:rPr>
        <w:t>九</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大件运输的托运人应当委托具有大型物件运输经营资质的道路运输经营者承运。大件运输的承运人，应当依法申请办理大件运输许可手续，取得《超限运输车辆通行证》，采取有效措施后，按照指定的时间、路线、速度行驶公路。未经许可，不得擅自行驶公路。</w:t>
      </w:r>
    </w:p>
    <w:p w:rsidR="00CB67E1" w:rsidRDefault="003718DF">
      <w:pPr>
        <w:spacing w:line="560" w:lineRule="exact"/>
        <w:ind w:firstLineChars="200" w:firstLine="640"/>
      </w:pPr>
      <w:r>
        <w:rPr>
          <w:rFonts w:ascii="仿宋_GB2312" w:eastAsia="仿宋_GB2312" w:hAnsi="仿宋_GB2312" w:cs="仿宋_GB2312" w:hint="eastAsia"/>
          <w:sz w:val="32"/>
          <w:szCs w:val="32"/>
        </w:rPr>
        <w:t>鼓励外廓尺寸较大、车货总重较重的大件运输车辆，采</w:t>
      </w:r>
      <w:r>
        <w:rPr>
          <w:rFonts w:ascii="仿宋_GB2312" w:eastAsia="仿宋_GB2312" w:hAnsi="仿宋_GB2312" w:cs="仿宋_GB2312" w:hint="eastAsia"/>
          <w:sz w:val="32"/>
          <w:szCs w:val="32"/>
        </w:rPr>
        <w:lastRenderedPageBreak/>
        <w:t>取公路转铁路或者公路转水路的方式运输。</w:t>
      </w:r>
    </w:p>
    <w:p w:rsidR="00CB67E1" w:rsidRDefault="003718DF">
      <w:pPr>
        <w:spacing w:line="560" w:lineRule="exact"/>
        <w:ind w:firstLineChars="200" w:firstLine="640"/>
        <w:rPr>
          <w:rFonts w:ascii="仿宋_GB2312" w:eastAsia="仿宋_GB2312"/>
          <w:sz w:val="32"/>
          <w:szCs w:val="32"/>
          <w:highlight w:val="yellow"/>
        </w:rPr>
      </w:pPr>
      <w:r>
        <w:rPr>
          <w:rFonts w:ascii="黑体" w:eastAsia="黑体" w:hAnsi="黑体" w:cs="黑体" w:hint="eastAsia"/>
          <w:sz w:val="32"/>
          <w:szCs w:val="32"/>
        </w:rPr>
        <w:t>第</w:t>
      </w:r>
      <w:r>
        <w:rPr>
          <w:rFonts w:ascii="黑体" w:eastAsia="黑体" w:hAnsi="黑体" w:cs="黑体" w:hint="eastAsia"/>
          <w:sz w:val="32"/>
          <w:szCs w:val="32"/>
        </w:rPr>
        <w:t>十</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int="eastAsia"/>
          <w:sz w:val="32"/>
          <w:szCs w:val="32"/>
        </w:rPr>
        <w:t>承运人申请大件运输许可时，应当按照《超限运输车辆行驶公路管理规定》第十条的规定提交下列</w:t>
      </w:r>
      <w:r>
        <w:rPr>
          <w:rFonts w:ascii="仿宋_GB2312" w:eastAsia="仿宋_GB2312" w:hint="eastAsia"/>
          <w:sz w:val="32"/>
          <w:szCs w:val="32"/>
        </w:rPr>
        <w:t>有效</w:t>
      </w:r>
      <w:r>
        <w:rPr>
          <w:rFonts w:ascii="仿宋_GB2312" w:eastAsia="仿宋_GB2312" w:hint="eastAsia"/>
          <w:sz w:val="32"/>
          <w:szCs w:val="32"/>
        </w:rPr>
        <w:t>申请材料：</w:t>
      </w:r>
    </w:p>
    <w:p w:rsidR="00CB67E1" w:rsidRDefault="003718DF">
      <w:pPr>
        <w:spacing w:line="560" w:lineRule="exact"/>
        <w:ind w:left="320" w:hangingChars="100" w:hanging="320"/>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（一）</w:t>
      </w:r>
      <w:r>
        <w:rPr>
          <w:rFonts w:ascii="仿宋_GB2312" w:eastAsia="仿宋_GB2312" w:hint="eastAsia"/>
          <w:sz w:val="32"/>
          <w:szCs w:val="32"/>
        </w:rPr>
        <w:t>公路</w:t>
      </w:r>
      <w:r>
        <w:rPr>
          <w:rFonts w:ascii="仿宋_GB2312" w:eastAsia="仿宋_GB2312" w:hint="eastAsia"/>
          <w:sz w:val="32"/>
          <w:szCs w:val="32"/>
        </w:rPr>
        <w:t>超限运输许可申请表（附件</w:t>
      </w:r>
      <w:r>
        <w:rPr>
          <w:rFonts w:ascii="仿宋_GB2312" w:eastAsia="仿宋_GB2312" w:hint="eastAsia"/>
          <w:sz w:val="32"/>
          <w:szCs w:val="32"/>
        </w:rPr>
        <w:t>1</w:t>
      </w:r>
      <w:r>
        <w:rPr>
          <w:rFonts w:ascii="仿宋_GB2312" w:eastAsia="仿宋_GB2312" w:hint="eastAsia"/>
          <w:sz w:val="32"/>
          <w:szCs w:val="32"/>
        </w:rPr>
        <w:t>）</w:t>
      </w:r>
      <w:r>
        <w:rPr>
          <w:rFonts w:ascii="仿宋_GB2312" w:eastAsia="仿宋_GB2312" w:hint="eastAsia"/>
          <w:sz w:val="32"/>
          <w:szCs w:val="32"/>
        </w:rPr>
        <w:t>；</w:t>
      </w:r>
    </w:p>
    <w:p w:rsidR="00CB67E1" w:rsidRDefault="003718DF">
      <w:pPr>
        <w:spacing w:line="560" w:lineRule="exact"/>
        <w:ind w:left="320" w:hangingChars="100" w:hanging="320"/>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（二）</w:t>
      </w:r>
      <w:r>
        <w:rPr>
          <w:rFonts w:ascii="仿宋_GB2312" w:eastAsia="仿宋_GB2312" w:hint="eastAsia"/>
          <w:sz w:val="32"/>
          <w:szCs w:val="32"/>
        </w:rPr>
        <w:t>承运人的道路运输经营许可证</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sz w:val="32"/>
          <w:szCs w:val="32"/>
        </w:rPr>
        <w:t>经办人的身份证件和授权委托书（附件</w:t>
      </w:r>
      <w:r>
        <w:rPr>
          <w:rFonts w:ascii="仿宋_GB2312" w:eastAsia="仿宋_GB2312" w:hint="eastAsia"/>
          <w:sz w:val="32"/>
          <w:szCs w:val="32"/>
        </w:rPr>
        <w:t>2</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（四）车辆行驶证或者临时行驶车号牌。</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属于Ⅲ类大件运输的，还应当提交记录载货时车货总体外廓尺寸信息的轮廓图（附件</w:t>
      </w:r>
      <w:r>
        <w:rPr>
          <w:rFonts w:ascii="仿宋_GB2312" w:eastAsia="仿宋_GB2312" w:hint="eastAsia"/>
          <w:sz w:val="32"/>
          <w:szCs w:val="32"/>
        </w:rPr>
        <w:t>3</w:t>
      </w:r>
      <w:r>
        <w:rPr>
          <w:rFonts w:ascii="仿宋_GB2312" w:eastAsia="仿宋_GB2312" w:hint="eastAsia"/>
          <w:sz w:val="32"/>
          <w:szCs w:val="32"/>
        </w:rPr>
        <w:t>）和护送方案（附件</w:t>
      </w:r>
      <w:r>
        <w:rPr>
          <w:rFonts w:ascii="仿宋_GB2312" w:eastAsia="仿宋_GB2312" w:hint="eastAsia"/>
          <w:sz w:val="32"/>
          <w:szCs w:val="32"/>
        </w:rPr>
        <w:t>4</w:t>
      </w:r>
      <w:r>
        <w:rPr>
          <w:rFonts w:ascii="仿宋_GB2312" w:eastAsia="仿宋_GB2312" w:hint="eastAsia"/>
          <w:sz w:val="32"/>
          <w:szCs w:val="32"/>
        </w:rPr>
        <w:t>），并加盖承运人印章</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同一大件运输车辆短期内多次通行固定路线，装载方式、装载物品相同，且不需要采取加固、改造措施，承运人向</w:t>
      </w:r>
      <w:r>
        <w:rPr>
          <w:rFonts w:ascii="仿宋_GB2312" w:eastAsia="仿宋_GB2312" w:hint="eastAsia"/>
          <w:sz w:val="32"/>
          <w:szCs w:val="32"/>
        </w:rPr>
        <w:t>交通运输主管部门</w:t>
      </w:r>
      <w:r>
        <w:rPr>
          <w:rFonts w:ascii="仿宋_GB2312" w:eastAsia="仿宋_GB2312" w:hint="eastAsia"/>
          <w:sz w:val="32"/>
          <w:szCs w:val="32"/>
        </w:rPr>
        <w:t>申请办理行驶期限不超过</w:t>
      </w:r>
      <w:r>
        <w:rPr>
          <w:rFonts w:ascii="仿宋_GB2312" w:eastAsia="仿宋_GB2312" w:hint="eastAsia"/>
          <w:sz w:val="32"/>
          <w:szCs w:val="32"/>
        </w:rPr>
        <w:t>6</w:t>
      </w:r>
      <w:r>
        <w:rPr>
          <w:rFonts w:ascii="仿宋_GB2312" w:eastAsia="仿宋_GB2312" w:hint="eastAsia"/>
          <w:sz w:val="32"/>
          <w:szCs w:val="32"/>
        </w:rPr>
        <w:t>个月的《超限运输车辆通行证》的，还需提交运输计划（附件</w:t>
      </w:r>
      <w:r>
        <w:rPr>
          <w:rFonts w:ascii="仿宋_GB2312" w:eastAsia="仿宋_GB2312" w:hint="eastAsia"/>
          <w:sz w:val="32"/>
          <w:szCs w:val="32"/>
        </w:rPr>
        <w:t>5</w:t>
      </w:r>
      <w:r>
        <w:rPr>
          <w:rFonts w:ascii="仿宋_GB2312" w:eastAsia="仿宋_GB2312" w:hint="eastAsia"/>
          <w:sz w:val="32"/>
          <w:szCs w:val="32"/>
        </w:rPr>
        <w:t>）。</w:t>
      </w:r>
      <w:r>
        <w:rPr>
          <w:rFonts w:ascii="仿宋_GB2312" w:eastAsia="仿宋_GB2312" w:hint="eastAsia"/>
          <w:sz w:val="32"/>
          <w:szCs w:val="32"/>
        </w:rPr>
        <w:t>经许可后，运输计划发生变化的，需按有关规定办理变更手续。</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第十</w:t>
      </w:r>
      <w:r>
        <w:rPr>
          <w:rFonts w:ascii="黑体" w:eastAsia="黑体" w:hAnsi="黑体" w:cs="黑体" w:hint="eastAsia"/>
          <w:sz w:val="32"/>
          <w:szCs w:val="32"/>
        </w:rPr>
        <w:t>一</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int="eastAsia"/>
          <w:sz w:val="32"/>
          <w:szCs w:val="32"/>
        </w:rPr>
        <w:t>承运人应当如实提交申请材料和反映真实情况，并对其申请材料实质内容的真实性负责。</w:t>
      </w:r>
    </w:p>
    <w:p w:rsidR="00CB67E1" w:rsidRDefault="003718DF">
      <w:pPr>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交通运输主管部门</w:t>
      </w:r>
      <w:r>
        <w:rPr>
          <w:rFonts w:ascii="仿宋_GB2312" w:eastAsia="仿宋_GB2312" w:hint="eastAsia"/>
          <w:sz w:val="32"/>
          <w:szCs w:val="32"/>
        </w:rPr>
        <w:t>不得要求承运人提交与其申请的大件运输许可无关的技术资料和其他材料。</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w:t>
      </w:r>
      <w:r>
        <w:rPr>
          <w:rFonts w:ascii="黑体" w:eastAsia="黑体" w:hAnsi="黑体" w:cs="黑体" w:hint="eastAsia"/>
          <w:sz w:val="32"/>
          <w:szCs w:val="32"/>
        </w:rPr>
        <w:t>十二</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int="eastAsia"/>
          <w:sz w:val="32"/>
          <w:szCs w:val="32"/>
        </w:rPr>
        <w:t>承运人通过</w:t>
      </w:r>
      <w:r>
        <w:rPr>
          <w:rFonts w:ascii="仿宋_GB2312" w:eastAsia="仿宋_GB2312" w:hint="eastAsia"/>
          <w:sz w:val="32"/>
          <w:szCs w:val="32"/>
        </w:rPr>
        <w:t>线上方式</w:t>
      </w:r>
      <w:r>
        <w:rPr>
          <w:rFonts w:ascii="仿宋_GB2312" w:eastAsia="仿宋_GB2312" w:hint="eastAsia"/>
          <w:sz w:val="32"/>
          <w:szCs w:val="32"/>
        </w:rPr>
        <w:t>提交大件运输许可申请</w:t>
      </w:r>
      <w:r>
        <w:rPr>
          <w:rFonts w:ascii="仿宋_GB2312" w:eastAsia="仿宋_GB2312" w:hint="eastAsia"/>
          <w:sz w:val="32"/>
          <w:szCs w:val="32"/>
        </w:rPr>
        <w:t>的</w:t>
      </w:r>
      <w:r>
        <w:rPr>
          <w:rFonts w:ascii="仿宋_GB2312" w:eastAsia="仿宋_GB2312" w:hint="eastAsia"/>
          <w:sz w:val="32"/>
          <w:szCs w:val="32"/>
        </w:rPr>
        <w:t>，申请材料</w:t>
      </w:r>
      <w:r>
        <w:rPr>
          <w:rFonts w:ascii="仿宋_GB2312" w:eastAsia="仿宋_GB2312" w:hint="eastAsia"/>
          <w:sz w:val="32"/>
          <w:szCs w:val="32"/>
        </w:rPr>
        <w:t>形式</w:t>
      </w:r>
      <w:r>
        <w:rPr>
          <w:rFonts w:ascii="仿宋_GB2312" w:eastAsia="仿宋_GB2312" w:hint="eastAsia"/>
          <w:sz w:val="32"/>
          <w:szCs w:val="32"/>
        </w:rPr>
        <w:t>应当为材料原件的彩色电子扫描件。</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承运人现场提交大件运输许可申请的，申请材料</w:t>
      </w:r>
      <w:r>
        <w:rPr>
          <w:rFonts w:ascii="仿宋_GB2312" w:eastAsia="仿宋_GB2312" w:hint="eastAsia"/>
          <w:sz w:val="32"/>
          <w:szCs w:val="32"/>
        </w:rPr>
        <w:t>形式应当为材料原件，</w:t>
      </w:r>
      <w:r>
        <w:rPr>
          <w:rFonts w:ascii="仿宋_GB2312" w:eastAsia="仿宋_GB2312" w:hint="eastAsia"/>
          <w:sz w:val="32"/>
          <w:szCs w:val="32"/>
        </w:rPr>
        <w:t>并加盖承运人印章</w:t>
      </w:r>
      <w:r>
        <w:rPr>
          <w:rFonts w:ascii="仿宋_GB2312" w:eastAsia="仿宋_GB2312" w:hint="eastAsia"/>
          <w:sz w:val="32"/>
          <w:szCs w:val="32"/>
        </w:rPr>
        <w:t>，</w:t>
      </w:r>
      <w:r>
        <w:rPr>
          <w:rFonts w:ascii="仿宋_GB2312" w:eastAsia="仿宋_GB2312" w:hint="eastAsia"/>
          <w:sz w:val="32"/>
          <w:szCs w:val="32"/>
        </w:rPr>
        <w:t>其中</w:t>
      </w:r>
      <w:r>
        <w:rPr>
          <w:rFonts w:ascii="仿宋_GB2312" w:eastAsia="仿宋_GB2312" w:hint="eastAsia"/>
          <w:sz w:val="32"/>
          <w:szCs w:val="32"/>
        </w:rPr>
        <w:t>道路运输经营许可证</w:t>
      </w:r>
      <w:r>
        <w:rPr>
          <w:rFonts w:ascii="仿宋_GB2312" w:eastAsia="仿宋_GB2312" w:hint="eastAsia"/>
          <w:sz w:val="32"/>
          <w:szCs w:val="32"/>
        </w:rPr>
        <w:t>、</w:t>
      </w:r>
      <w:r>
        <w:rPr>
          <w:rFonts w:ascii="仿宋_GB2312" w:eastAsia="仿宋_GB2312" w:hint="eastAsia"/>
          <w:sz w:val="32"/>
          <w:szCs w:val="32"/>
        </w:rPr>
        <w:t>车辆行驶证或者临时行驶车号牌</w:t>
      </w:r>
      <w:r>
        <w:rPr>
          <w:rFonts w:ascii="仿宋_GB2312" w:eastAsia="仿宋_GB2312" w:hint="eastAsia"/>
          <w:sz w:val="32"/>
          <w:szCs w:val="32"/>
        </w:rPr>
        <w:t>可以为材料原件的复印</w:t>
      </w:r>
      <w:r>
        <w:rPr>
          <w:rFonts w:ascii="仿宋_GB2312" w:eastAsia="仿宋_GB2312" w:hint="eastAsia"/>
          <w:sz w:val="32"/>
          <w:szCs w:val="32"/>
        </w:rPr>
        <w:lastRenderedPageBreak/>
        <w:t>文件，需提供</w:t>
      </w:r>
      <w:r>
        <w:rPr>
          <w:rFonts w:ascii="仿宋_GB2312" w:eastAsia="仿宋_GB2312" w:hint="eastAsia"/>
          <w:sz w:val="32"/>
          <w:szCs w:val="32"/>
        </w:rPr>
        <w:t>原件</w:t>
      </w:r>
      <w:r>
        <w:rPr>
          <w:rFonts w:ascii="仿宋_GB2312" w:eastAsia="仿宋_GB2312" w:hint="eastAsia"/>
          <w:sz w:val="32"/>
          <w:szCs w:val="32"/>
        </w:rPr>
        <w:t>或</w:t>
      </w:r>
      <w:r>
        <w:rPr>
          <w:rFonts w:ascii="仿宋_GB2312" w:eastAsia="仿宋_GB2312" w:hint="eastAsia"/>
          <w:sz w:val="32"/>
          <w:szCs w:val="32"/>
        </w:rPr>
        <w:t>者</w:t>
      </w:r>
      <w:r>
        <w:rPr>
          <w:rFonts w:ascii="仿宋_GB2312" w:eastAsia="仿宋_GB2312" w:hint="eastAsia"/>
          <w:sz w:val="32"/>
          <w:szCs w:val="32"/>
        </w:rPr>
        <w:t>电子证照</w:t>
      </w:r>
      <w:r>
        <w:rPr>
          <w:rFonts w:ascii="仿宋_GB2312" w:eastAsia="仿宋_GB2312" w:hint="eastAsia"/>
          <w:sz w:val="32"/>
          <w:szCs w:val="32"/>
        </w:rPr>
        <w:t>予以核对</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w:t>
      </w:r>
      <w:r>
        <w:rPr>
          <w:rFonts w:ascii="黑体" w:eastAsia="黑体" w:hAnsi="黑体" w:cs="黑体" w:hint="eastAsia"/>
          <w:sz w:val="32"/>
          <w:szCs w:val="32"/>
        </w:rPr>
        <w:t>十三</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int="eastAsia"/>
          <w:sz w:val="32"/>
          <w:szCs w:val="32"/>
        </w:rPr>
        <w:t>交通运输主管部门</w:t>
      </w:r>
      <w:r>
        <w:rPr>
          <w:rFonts w:ascii="仿宋_GB2312" w:eastAsia="仿宋_GB2312" w:hint="eastAsia"/>
          <w:sz w:val="32"/>
          <w:szCs w:val="32"/>
        </w:rPr>
        <w:t>应当在办公场所和网上公示大件运输许可事项、依据、条件、程序、期限以及需要提交的全部材料的目录和申请书示范文本等。</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第十</w:t>
      </w:r>
      <w:r>
        <w:rPr>
          <w:rFonts w:ascii="黑体" w:eastAsia="黑体" w:hAnsi="黑体" w:cs="黑体" w:hint="eastAsia"/>
          <w:sz w:val="32"/>
          <w:szCs w:val="32"/>
        </w:rPr>
        <w:t>四</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int="eastAsia"/>
          <w:sz w:val="32"/>
          <w:szCs w:val="32"/>
        </w:rPr>
        <w:t>载运单个不可解体物品的大件运输车辆，在不改变原超限情形的前提下，加装多个品种相同的不可解体物品或者加装该不可解体物品的配件，视为载运不可解体物品，</w:t>
      </w:r>
      <w:r>
        <w:rPr>
          <w:rFonts w:ascii="仿宋_GB2312" w:eastAsia="仿宋_GB2312" w:hint="eastAsia"/>
          <w:sz w:val="32"/>
          <w:szCs w:val="32"/>
        </w:rPr>
        <w:t>交通运输主管部门</w:t>
      </w:r>
      <w:r>
        <w:rPr>
          <w:rFonts w:ascii="仿宋_GB2312" w:eastAsia="仿宋_GB2312" w:hint="eastAsia"/>
          <w:sz w:val="32"/>
          <w:szCs w:val="32"/>
        </w:rPr>
        <w:t>应当依法给予办理。</w:t>
      </w:r>
    </w:p>
    <w:p w:rsidR="00CB67E1" w:rsidRDefault="003718DF">
      <w:pPr>
        <w:spacing w:line="560" w:lineRule="exact"/>
        <w:ind w:firstLine="645"/>
        <w:rPr>
          <w:rFonts w:ascii="仿宋_GB2312" w:eastAsia="仿宋_GB2312"/>
          <w:sz w:val="32"/>
          <w:szCs w:val="32"/>
        </w:rPr>
      </w:pPr>
      <w:r>
        <w:rPr>
          <w:rFonts w:ascii="黑体" w:eastAsia="黑体" w:hAnsi="黑体" w:cs="黑体" w:hint="eastAsia"/>
          <w:sz w:val="32"/>
          <w:szCs w:val="32"/>
        </w:rPr>
        <w:t>第十</w:t>
      </w:r>
      <w:r>
        <w:rPr>
          <w:rFonts w:ascii="黑体" w:eastAsia="黑体" w:hAnsi="黑体" w:cs="黑体" w:hint="eastAsia"/>
          <w:sz w:val="32"/>
          <w:szCs w:val="32"/>
        </w:rPr>
        <w:t>五</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int="eastAsia"/>
          <w:sz w:val="32"/>
          <w:szCs w:val="32"/>
        </w:rPr>
        <w:t>大件运输许可申请材料齐全、符合法定形式的，或者承运人按照</w:t>
      </w:r>
      <w:r>
        <w:rPr>
          <w:rFonts w:ascii="仿宋_GB2312" w:eastAsia="仿宋_GB2312" w:hint="eastAsia"/>
          <w:sz w:val="32"/>
          <w:szCs w:val="32"/>
        </w:rPr>
        <w:t>交通运输主管部门</w:t>
      </w:r>
      <w:r>
        <w:rPr>
          <w:rFonts w:ascii="仿宋_GB2312" w:eastAsia="仿宋_GB2312" w:hint="eastAsia"/>
          <w:sz w:val="32"/>
          <w:szCs w:val="32"/>
        </w:rPr>
        <w:t>的要求</w:t>
      </w:r>
      <w:r>
        <w:rPr>
          <w:rFonts w:ascii="仿宋_GB2312" w:eastAsia="仿宋_GB2312" w:hint="eastAsia"/>
          <w:sz w:val="32"/>
          <w:szCs w:val="32"/>
        </w:rPr>
        <w:t>补正并</w:t>
      </w:r>
      <w:r>
        <w:rPr>
          <w:rFonts w:ascii="仿宋_GB2312" w:eastAsia="仿宋_GB2312" w:hint="eastAsia"/>
          <w:sz w:val="32"/>
          <w:szCs w:val="32"/>
        </w:rPr>
        <w:t>提交全部申请材料的，</w:t>
      </w:r>
      <w:r>
        <w:rPr>
          <w:rFonts w:ascii="仿宋_GB2312" w:eastAsia="仿宋_GB2312" w:hint="eastAsia"/>
          <w:sz w:val="32"/>
          <w:szCs w:val="32"/>
        </w:rPr>
        <w:t>交通运输主管部门</w:t>
      </w:r>
      <w:r>
        <w:rPr>
          <w:rFonts w:ascii="仿宋_GB2312" w:eastAsia="仿宋_GB2312" w:hint="eastAsia"/>
          <w:sz w:val="32"/>
          <w:szCs w:val="32"/>
        </w:rPr>
        <w:t>能当日受理的，</w:t>
      </w:r>
      <w:r>
        <w:rPr>
          <w:rFonts w:ascii="仿宋_GB2312" w:eastAsia="仿宋_GB2312" w:hint="eastAsia"/>
          <w:sz w:val="32"/>
          <w:szCs w:val="32"/>
        </w:rPr>
        <w:t>应当</w:t>
      </w:r>
      <w:r>
        <w:rPr>
          <w:rFonts w:ascii="仿宋_GB2312" w:eastAsia="仿宋_GB2312" w:hint="eastAsia"/>
          <w:sz w:val="32"/>
          <w:szCs w:val="32"/>
        </w:rPr>
        <w:t>当日受理；不能当日受理的，应当自收</w:t>
      </w:r>
      <w:r>
        <w:rPr>
          <w:rFonts w:ascii="仿宋_GB2312" w:eastAsia="仿宋_GB2312" w:hint="eastAsia"/>
          <w:sz w:val="32"/>
          <w:szCs w:val="32"/>
        </w:rPr>
        <w:t>齐</w:t>
      </w:r>
      <w:r>
        <w:rPr>
          <w:rFonts w:ascii="仿宋_GB2312" w:eastAsia="仿宋_GB2312" w:hint="eastAsia"/>
          <w:sz w:val="32"/>
          <w:szCs w:val="32"/>
        </w:rPr>
        <w:t>材料之日起</w:t>
      </w:r>
      <w:r>
        <w:rPr>
          <w:rFonts w:ascii="仿宋_GB2312" w:eastAsia="仿宋_GB2312" w:hint="eastAsia"/>
          <w:sz w:val="32"/>
          <w:szCs w:val="32"/>
        </w:rPr>
        <w:t>1</w:t>
      </w:r>
      <w:r>
        <w:rPr>
          <w:rFonts w:ascii="仿宋_GB2312" w:eastAsia="仿宋_GB2312" w:hint="eastAsia"/>
          <w:sz w:val="32"/>
          <w:szCs w:val="32"/>
        </w:rPr>
        <w:t>个工作日内受理。</w:t>
      </w:r>
    </w:p>
    <w:p w:rsidR="00CB67E1" w:rsidRDefault="003718DF">
      <w:pPr>
        <w:spacing w:line="560" w:lineRule="exact"/>
        <w:ind w:firstLine="645"/>
        <w:rPr>
          <w:rFonts w:ascii="仿宋_GB2312" w:eastAsia="仿宋_GB2312"/>
          <w:sz w:val="32"/>
          <w:szCs w:val="32"/>
        </w:rPr>
      </w:pPr>
      <w:r>
        <w:rPr>
          <w:rFonts w:ascii="仿宋_GB2312" w:eastAsia="仿宋_GB2312" w:hint="eastAsia"/>
          <w:sz w:val="32"/>
          <w:szCs w:val="32"/>
        </w:rPr>
        <w:t>对申请材料不齐全或者不符合法定形式的，</w:t>
      </w:r>
      <w:r>
        <w:rPr>
          <w:rFonts w:ascii="仿宋_GB2312" w:eastAsia="仿宋_GB2312" w:hint="eastAsia"/>
          <w:sz w:val="32"/>
          <w:szCs w:val="32"/>
        </w:rPr>
        <w:t>交通运输主管部门</w:t>
      </w:r>
      <w:r>
        <w:rPr>
          <w:rFonts w:ascii="仿宋_GB2312" w:eastAsia="仿宋_GB2312" w:hint="eastAsia"/>
          <w:sz w:val="32"/>
          <w:szCs w:val="32"/>
        </w:rPr>
        <w:t>应当当场或者自收到材料之日起</w:t>
      </w:r>
      <w:r>
        <w:rPr>
          <w:rFonts w:ascii="仿宋_GB2312" w:eastAsia="仿宋_GB2312" w:hint="eastAsia"/>
          <w:sz w:val="32"/>
          <w:szCs w:val="32"/>
        </w:rPr>
        <w:t>1</w:t>
      </w:r>
      <w:r>
        <w:rPr>
          <w:rFonts w:ascii="仿宋_GB2312" w:eastAsia="仿宋_GB2312" w:hint="eastAsia"/>
          <w:sz w:val="32"/>
          <w:szCs w:val="32"/>
        </w:rPr>
        <w:t>个工作日内一次性告知承运人需要补正的全部内容；逾期不告知的，自收到申请材料之日起视为受理。</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交通运输主管部门</w:t>
      </w:r>
      <w:r>
        <w:rPr>
          <w:rFonts w:ascii="仿宋_GB2312" w:eastAsia="仿宋_GB2312" w:hint="eastAsia"/>
          <w:sz w:val="32"/>
          <w:szCs w:val="32"/>
        </w:rPr>
        <w:t>受理或者不予受理大件运输许可申请，应当出具加盖本单位专用印章和注明日期的书面或</w:t>
      </w:r>
      <w:r>
        <w:rPr>
          <w:rFonts w:ascii="仿宋_GB2312" w:eastAsia="仿宋_GB2312" w:hint="eastAsia"/>
          <w:sz w:val="32"/>
          <w:szCs w:val="32"/>
        </w:rPr>
        <w:t>者</w:t>
      </w:r>
      <w:r>
        <w:rPr>
          <w:rFonts w:ascii="仿宋_GB2312" w:eastAsia="仿宋_GB2312" w:hint="eastAsia"/>
          <w:sz w:val="32"/>
          <w:szCs w:val="32"/>
        </w:rPr>
        <w:t>电子凭证。</w:t>
      </w:r>
    </w:p>
    <w:p w:rsidR="00CB67E1" w:rsidRDefault="00CB67E1">
      <w:pPr>
        <w:spacing w:line="560" w:lineRule="exact"/>
        <w:ind w:firstLineChars="200" w:firstLine="640"/>
        <w:rPr>
          <w:rFonts w:ascii="仿宋_GB2312" w:eastAsia="仿宋_GB2312"/>
          <w:sz w:val="32"/>
          <w:szCs w:val="32"/>
        </w:rPr>
      </w:pPr>
    </w:p>
    <w:p w:rsidR="00CB67E1" w:rsidRDefault="003718DF">
      <w:pPr>
        <w:spacing w:line="560" w:lineRule="exact"/>
        <w:jc w:val="center"/>
        <w:rPr>
          <w:rFonts w:ascii="黑体" w:eastAsia="黑体" w:hAnsi="黑体"/>
          <w:sz w:val="32"/>
          <w:szCs w:val="32"/>
        </w:rPr>
      </w:pPr>
      <w:r>
        <w:rPr>
          <w:rFonts w:ascii="黑体" w:eastAsia="黑体" w:hAnsi="黑体" w:hint="eastAsia"/>
          <w:sz w:val="32"/>
          <w:szCs w:val="32"/>
        </w:rPr>
        <w:t>第三章</w:t>
      </w:r>
      <w:r>
        <w:rPr>
          <w:rFonts w:ascii="黑体" w:eastAsia="黑体" w:hAnsi="黑体" w:hint="eastAsia"/>
          <w:sz w:val="32"/>
          <w:szCs w:val="32"/>
        </w:rPr>
        <w:t xml:space="preserve"> </w:t>
      </w:r>
      <w:r>
        <w:rPr>
          <w:rFonts w:ascii="黑体" w:eastAsia="黑体" w:hAnsi="黑体" w:hint="eastAsia"/>
          <w:sz w:val="32"/>
          <w:szCs w:val="32"/>
        </w:rPr>
        <w:t>审查与决定</w:t>
      </w:r>
    </w:p>
    <w:p w:rsidR="00CB67E1" w:rsidRDefault="00CB67E1">
      <w:pPr>
        <w:spacing w:line="560" w:lineRule="exact"/>
        <w:ind w:firstLineChars="200" w:firstLine="643"/>
        <w:rPr>
          <w:rFonts w:ascii="黑体" w:eastAsia="黑体" w:hAnsi="黑体" w:cs="黑体"/>
          <w:b/>
          <w:bCs/>
          <w:sz w:val="32"/>
          <w:szCs w:val="32"/>
        </w:rPr>
      </w:pP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第十</w:t>
      </w:r>
      <w:r>
        <w:rPr>
          <w:rFonts w:ascii="黑体" w:eastAsia="黑体" w:hAnsi="黑体" w:cs="黑体" w:hint="eastAsia"/>
          <w:sz w:val="32"/>
          <w:szCs w:val="32"/>
        </w:rPr>
        <w:t>六</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int="eastAsia"/>
          <w:sz w:val="32"/>
          <w:szCs w:val="32"/>
        </w:rPr>
        <w:t>大件运输许可申请受理后，</w:t>
      </w:r>
      <w:r>
        <w:rPr>
          <w:rFonts w:ascii="仿宋_GB2312" w:eastAsia="仿宋_GB2312" w:hint="eastAsia"/>
          <w:sz w:val="32"/>
          <w:szCs w:val="32"/>
        </w:rPr>
        <w:t>交通运输主管部门</w:t>
      </w:r>
      <w:r>
        <w:rPr>
          <w:rFonts w:ascii="仿宋_GB2312" w:eastAsia="仿宋_GB2312" w:hint="eastAsia"/>
          <w:sz w:val="32"/>
          <w:szCs w:val="32"/>
        </w:rPr>
        <w:t>应当对承运人提交的申请材料进行审查</w:t>
      </w:r>
      <w:r>
        <w:rPr>
          <w:rFonts w:ascii="仿宋_GB2312" w:eastAsia="仿宋_GB2312" w:hint="eastAsia"/>
          <w:sz w:val="32"/>
          <w:szCs w:val="32"/>
        </w:rPr>
        <w:t>。</w:t>
      </w:r>
      <w:r>
        <w:rPr>
          <w:rFonts w:ascii="仿宋_GB2312" w:eastAsia="仿宋_GB2312" w:hint="eastAsia"/>
          <w:sz w:val="32"/>
          <w:szCs w:val="32"/>
        </w:rPr>
        <w:t>承运</w:t>
      </w:r>
      <w:r>
        <w:rPr>
          <w:rFonts w:ascii="仿宋_GB2312" w:eastAsia="仿宋_GB2312" w:hint="eastAsia"/>
          <w:sz w:val="32"/>
          <w:szCs w:val="32"/>
        </w:rPr>
        <w:t>人提交的申</w:t>
      </w:r>
      <w:r>
        <w:rPr>
          <w:rFonts w:ascii="仿宋_GB2312" w:eastAsia="仿宋_GB2312" w:hint="eastAsia"/>
          <w:sz w:val="32"/>
          <w:szCs w:val="32"/>
        </w:rPr>
        <w:lastRenderedPageBreak/>
        <w:t>请材料齐全、符合法定形式，路况满足通行条件的，交通运输主管部门能够当场作出决定的，应当当场作出行政许可决定。</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需要对申请材料的实质内容进行核实的，交通运输主管部门应当在受理后，即时将全部许可申请材料通过大件许可系统分发推送至沿线的现场勘验和现场核查部门进行核实，属于</w:t>
      </w:r>
      <w:r>
        <w:rPr>
          <w:rFonts w:ascii="仿宋_GB2312" w:eastAsia="仿宋_GB2312" w:hint="eastAsia"/>
          <w:sz w:val="32"/>
          <w:szCs w:val="32"/>
        </w:rPr>
        <w:t>Ⅲ类大件运输</w:t>
      </w:r>
      <w:r>
        <w:rPr>
          <w:rFonts w:ascii="仿宋_GB2312" w:eastAsia="仿宋_GB2312" w:hint="eastAsia"/>
          <w:sz w:val="32"/>
          <w:szCs w:val="32"/>
        </w:rPr>
        <w:t>许可的还需征求公安交管部门的意见。沿线各有关单位不得要求承运人再次提供或者补充本办法第十条规定的材料。</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开展现场勘验和现场核查的，承办单位应当指派两名以上工作人员进行</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w:t>
      </w:r>
      <w:r>
        <w:rPr>
          <w:rFonts w:ascii="黑体" w:eastAsia="黑体" w:hAnsi="黑体" w:cs="黑体" w:hint="eastAsia"/>
          <w:sz w:val="32"/>
          <w:szCs w:val="32"/>
        </w:rPr>
        <w:t>七</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现场勘验工作按以下权限开展：</w:t>
      </w:r>
    </w:p>
    <w:p w:rsidR="00CB67E1" w:rsidRDefault="003718D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（一）行驶高</w:t>
      </w:r>
      <w:r>
        <w:rPr>
          <w:rFonts w:ascii="仿宋_GB2312" w:eastAsia="仿宋_GB2312" w:hAnsi="仿宋_GB2312" w:cs="仿宋_GB2312" w:hint="eastAsia"/>
          <w:sz w:val="32"/>
          <w:szCs w:val="32"/>
        </w:rPr>
        <w:t>速公路的，由高速公路路政大队负责现场勘验工作，高速公路经营管理单位参与、配合；</w:t>
      </w:r>
    </w:p>
    <w:p w:rsidR="00CB67E1" w:rsidRDefault="003718D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（二）行驶普通公路的，由各级交通运输主管部门统筹负责现场勘验工作，各级公路机构参与、配合。</w:t>
      </w:r>
    </w:p>
    <w:p w:rsidR="00CB67E1" w:rsidRDefault="003718DF">
      <w:pPr>
        <w:spacing w:line="560" w:lineRule="exact"/>
        <w:ind w:firstLineChars="200" w:firstLine="640"/>
        <w:rPr>
          <w:rFonts w:ascii="黑体" w:eastAsia="黑体" w:hAnsi="黑体" w:cs="黑体"/>
          <w:sz w:val="32"/>
          <w:szCs w:val="32"/>
        </w:rPr>
      </w:pPr>
      <w:r>
        <w:rPr>
          <w:rFonts w:ascii="仿宋_GB2312" w:eastAsia="仿宋_GB2312" w:hAnsi="仿宋_GB2312" w:cs="仿宋_GB2312" w:hint="eastAsia"/>
          <w:sz w:val="32"/>
          <w:szCs w:val="32"/>
        </w:rPr>
        <w:t>委托地市交通运输主管部门办理的省内跨市大件运输许可，以及委托区、县交通运输主管部门办理的跨区、县大件运输许可，沿线高速公路路政大队和</w:t>
      </w:r>
      <w:r>
        <w:rPr>
          <w:rFonts w:ascii="仿宋_GB2312" w:eastAsia="仿宋_GB2312" w:hAnsi="仿宋_GB2312" w:cs="仿宋_GB2312"/>
          <w:sz w:val="32"/>
          <w:szCs w:val="32"/>
        </w:rPr>
        <w:t>其他</w:t>
      </w:r>
      <w:r>
        <w:rPr>
          <w:rFonts w:ascii="仿宋_GB2312" w:eastAsia="仿宋_GB2312" w:hAnsi="仿宋_GB2312" w:cs="仿宋_GB2312" w:hint="eastAsia"/>
          <w:sz w:val="32"/>
          <w:szCs w:val="32"/>
        </w:rPr>
        <w:t>辖区的同级交通运输主管部门（行驶普通公路的）均为现场勘验单位。</w:t>
      </w:r>
    </w:p>
    <w:p w:rsidR="00CB67E1" w:rsidRDefault="003718DF">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w:t>
      </w:r>
      <w:r>
        <w:rPr>
          <w:rFonts w:ascii="黑体" w:eastAsia="黑体" w:hAnsi="黑体" w:cs="黑体" w:hint="eastAsia"/>
          <w:sz w:val="32"/>
          <w:szCs w:val="32"/>
        </w:rPr>
        <w:t>八</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现场勘验单位一般应当在接到任务的</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个工作日内完成现场勘验，并通过大件许可系统反馈意见，确有困难无法在</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个工作日内完成的，最迟不得超过</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个工作日（需验算的除外），同时应在大件许可系统内注明理由。</w:t>
      </w:r>
    </w:p>
    <w:p w:rsidR="00CB67E1" w:rsidRDefault="003718D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现场勘验单位应当根据实际情况组织人员勘测通行路</w:t>
      </w:r>
      <w:r>
        <w:rPr>
          <w:rFonts w:ascii="仿宋_GB2312" w:eastAsia="仿宋_GB2312" w:hAnsi="仿宋_GB2312" w:cs="仿宋_GB2312" w:hint="eastAsia"/>
          <w:sz w:val="32"/>
          <w:szCs w:val="32"/>
        </w:rPr>
        <w:lastRenderedPageBreak/>
        <w:t>线，并结合基建养护工程等技术部门的意见，提出切实可行的是否满足通行条件的勘验意见；其中行驶普通公路的，现场勘验单位还需结合公路桥梁结构荷载验算、桥梁检测等情况反馈是否满足通行条件的勘验意见。</w:t>
      </w:r>
    </w:p>
    <w:p w:rsidR="00CB67E1" w:rsidRDefault="003718D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现场勘验单位不得以超出桥梁现有限载限高限宽、辖区车流量大、临牌未签注申请通行辖区</w:t>
      </w:r>
      <w:r>
        <w:rPr>
          <w:rFonts w:ascii="仿宋_GB2312" w:eastAsia="仿宋_GB2312" w:hAnsi="仿宋_GB2312" w:cs="仿宋_GB2312" w:hint="eastAsia"/>
          <w:sz w:val="32"/>
          <w:szCs w:val="32"/>
        </w:rPr>
        <w:t>线路范围、货物质量超过运输车辆行驶证标注的牵引质量和核载质量、无法开展桥梁验算等简单理由提出不满足通行的勘验意见，对确实无法满足通行的，应当反馈充足的理由并提出合理的绕行路线。</w:t>
      </w:r>
    </w:p>
    <w:p w:rsidR="00CB67E1" w:rsidRDefault="003718DF">
      <w:pPr>
        <w:spacing w:line="560" w:lineRule="exact"/>
        <w:ind w:firstLineChars="200" w:firstLine="640"/>
        <w:rPr>
          <w:rFonts w:ascii="仿宋_GB2312" w:eastAsia="仿宋_GB2312" w:hAnsi="仿宋_GB2312" w:cs="仿宋_GB2312"/>
          <w:bCs/>
          <w:sz w:val="32"/>
          <w:szCs w:val="32"/>
        </w:rPr>
      </w:pPr>
      <w:r>
        <w:rPr>
          <w:rFonts w:ascii="黑体" w:eastAsia="黑体" w:hAnsi="黑体" w:cs="黑体" w:hint="eastAsia"/>
          <w:sz w:val="32"/>
          <w:szCs w:val="32"/>
        </w:rPr>
        <w:t>第</w:t>
      </w:r>
      <w:r>
        <w:rPr>
          <w:rFonts w:ascii="黑体" w:eastAsia="黑体" w:hAnsi="黑体" w:cs="黑体" w:hint="eastAsia"/>
          <w:sz w:val="32"/>
          <w:szCs w:val="32"/>
        </w:rPr>
        <w:t>十九</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Ansi="仿宋_GB2312" w:cs="仿宋_GB2312" w:hint="eastAsia"/>
          <w:bCs/>
          <w:sz w:val="32"/>
          <w:szCs w:val="32"/>
        </w:rPr>
        <w:t>广东</w:t>
      </w:r>
      <w:r>
        <w:rPr>
          <w:rFonts w:ascii="仿宋_GB2312" w:eastAsia="仿宋_GB2312" w:hAnsi="仿宋_GB2312" w:cs="仿宋_GB2312" w:hint="eastAsia"/>
          <w:bCs/>
          <w:sz w:val="32"/>
          <w:szCs w:val="32"/>
        </w:rPr>
        <w:t>省辖区内起运的Ⅲ</w:t>
      </w:r>
      <w:r>
        <w:rPr>
          <w:rFonts w:ascii="仿宋_GB2312" w:eastAsia="仿宋_GB2312" w:hAnsi="仿宋_GB2312" w:hint="eastAsia"/>
          <w:sz w:val="32"/>
        </w:rPr>
        <w:t>类大件运输</w:t>
      </w:r>
      <w:r>
        <w:rPr>
          <w:rFonts w:ascii="仿宋_GB2312" w:eastAsia="仿宋_GB2312" w:hAnsi="仿宋_GB2312" w:cs="仿宋_GB2312" w:hint="eastAsia"/>
          <w:bCs/>
          <w:sz w:val="32"/>
          <w:szCs w:val="32"/>
        </w:rPr>
        <w:t>许可</w:t>
      </w:r>
      <w:r>
        <w:rPr>
          <w:rFonts w:ascii="仿宋_GB2312" w:eastAsia="仿宋_GB2312" w:hAnsi="仿宋_GB2312" w:cs="仿宋_GB2312" w:hint="eastAsia"/>
          <w:bCs/>
          <w:sz w:val="32"/>
          <w:szCs w:val="32"/>
        </w:rPr>
        <w:t>应</w:t>
      </w:r>
      <w:r>
        <w:rPr>
          <w:rFonts w:ascii="仿宋_GB2312" w:eastAsia="仿宋_GB2312" w:hAnsi="仿宋_GB2312" w:cs="仿宋_GB2312" w:hint="eastAsia"/>
          <w:bCs/>
          <w:sz w:val="32"/>
          <w:szCs w:val="32"/>
        </w:rPr>
        <w:t>当</w:t>
      </w:r>
      <w:r>
        <w:rPr>
          <w:rFonts w:ascii="仿宋_GB2312" w:eastAsia="仿宋_GB2312" w:hAnsi="仿宋_GB2312" w:cs="仿宋_GB2312" w:hint="eastAsia"/>
          <w:bCs/>
          <w:sz w:val="32"/>
          <w:szCs w:val="32"/>
        </w:rPr>
        <w:t>全部进行现场核查，</w:t>
      </w:r>
      <w:r>
        <w:rPr>
          <w:rFonts w:ascii="仿宋_GB2312" w:eastAsia="仿宋_GB2312" w:hAnsi="仿宋_GB2312" w:cs="仿宋_GB2312" w:hint="eastAsia"/>
          <w:bCs/>
          <w:sz w:val="32"/>
          <w:szCs w:val="32"/>
        </w:rPr>
        <w:t>对</w:t>
      </w:r>
      <w:r>
        <w:rPr>
          <w:rFonts w:ascii="仿宋_GB2312" w:eastAsia="仿宋_GB2312" w:hAnsi="仿宋_GB2312" w:cs="仿宋_GB2312" w:hint="eastAsia"/>
          <w:bCs/>
          <w:sz w:val="32"/>
          <w:szCs w:val="32"/>
        </w:rPr>
        <w:t>其他类型的大件运输</w:t>
      </w:r>
      <w:r>
        <w:rPr>
          <w:rFonts w:ascii="仿宋_GB2312" w:eastAsia="仿宋_GB2312" w:hAnsi="仿宋_GB2312" w:cs="仿宋_GB2312" w:hint="eastAsia"/>
          <w:bCs/>
          <w:sz w:val="32"/>
          <w:szCs w:val="32"/>
        </w:rPr>
        <w:t>许可</w:t>
      </w:r>
      <w:r>
        <w:rPr>
          <w:rFonts w:ascii="仿宋_GB2312" w:eastAsia="仿宋_GB2312" w:hAnsi="仿宋_GB2312" w:cs="仿宋_GB2312" w:hint="eastAsia"/>
          <w:bCs/>
          <w:sz w:val="32"/>
          <w:szCs w:val="32"/>
        </w:rPr>
        <w:t>进行抽查，其中对接近跨类临界值</w:t>
      </w:r>
      <w:r>
        <w:rPr>
          <w:rFonts w:ascii="仿宋_GB2312" w:eastAsia="仿宋_GB2312" w:hAnsi="仿宋_GB2312" w:cs="仿宋_GB2312" w:hint="eastAsia"/>
          <w:bCs/>
          <w:sz w:val="32"/>
          <w:szCs w:val="32"/>
        </w:rPr>
        <w:t>或者跨验算临界值</w:t>
      </w:r>
      <w:r>
        <w:rPr>
          <w:rFonts w:ascii="仿宋_GB2312" w:eastAsia="仿宋_GB2312" w:hAnsi="仿宋_GB2312" w:cs="仿宋_GB2312" w:hint="eastAsia"/>
          <w:bCs/>
          <w:sz w:val="32"/>
          <w:szCs w:val="32"/>
        </w:rPr>
        <w:t>的大件运输车辆</w:t>
      </w:r>
      <w:r>
        <w:rPr>
          <w:rFonts w:ascii="仿宋_GB2312" w:eastAsia="仿宋_GB2312" w:hAnsi="仿宋_GB2312" w:cs="仿宋_GB2312" w:hint="eastAsia"/>
          <w:bCs/>
          <w:sz w:val="32"/>
          <w:szCs w:val="32"/>
        </w:rPr>
        <w:t>进行</w:t>
      </w:r>
      <w:r>
        <w:rPr>
          <w:rFonts w:ascii="仿宋_GB2312" w:eastAsia="仿宋_GB2312" w:hAnsi="仿宋_GB2312" w:cs="仿宋_GB2312" w:hint="eastAsia"/>
          <w:bCs/>
          <w:sz w:val="32"/>
          <w:szCs w:val="32"/>
        </w:rPr>
        <w:t>重点抽查。</w:t>
      </w:r>
    </w:p>
    <w:p w:rsidR="00CB67E1" w:rsidRDefault="003718DF">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现场核查</w:t>
      </w:r>
      <w:r>
        <w:rPr>
          <w:rFonts w:ascii="仿宋_GB2312" w:eastAsia="仿宋_GB2312" w:hAnsi="仿宋_GB2312" w:cs="仿宋_GB2312" w:hint="eastAsia"/>
          <w:bCs/>
          <w:sz w:val="32"/>
          <w:szCs w:val="32"/>
        </w:rPr>
        <w:t>工作由</w:t>
      </w:r>
      <w:r>
        <w:rPr>
          <w:rFonts w:ascii="仿宋_GB2312" w:eastAsia="仿宋_GB2312" w:hAnsi="仿宋_GB2312" w:cs="仿宋_GB2312" w:hint="eastAsia"/>
          <w:sz w:val="32"/>
          <w:szCs w:val="32"/>
        </w:rPr>
        <w:t>起运地交通</w:t>
      </w:r>
      <w:r>
        <w:rPr>
          <w:rFonts w:ascii="仿宋_GB2312" w:eastAsia="仿宋_GB2312" w:hAnsi="仿宋_GB2312" w:cs="仿宋_GB2312" w:hint="eastAsia"/>
          <w:bCs/>
          <w:sz w:val="32"/>
          <w:szCs w:val="32"/>
        </w:rPr>
        <w:t>运输主管</w:t>
      </w:r>
      <w:r>
        <w:rPr>
          <w:rFonts w:ascii="仿宋_GB2312" w:eastAsia="仿宋_GB2312" w:hAnsi="仿宋_GB2312" w:cs="仿宋_GB2312" w:hint="eastAsia"/>
          <w:sz w:val="32"/>
          <w:szCs w:val="32"/>
        </w:rPr>
        <w:t>部门</w:t>
      </w:r>
      <w:r>
        <w:rPr>
          <w:rFonts w:ascii="仿宋_GB2312" w:eastAsia="仿宋_GB2312" w:hAnsi="仿宋_GB2312" w:cs="仿宋_GB2312" w:hint="eastAsia"/>
          <w:bCs/>
          <w:sz w:val="32"/>
          <w:szCs w:val="32"/>
        </w:rPr>
        <w:t>统筹</w:t>
      </w:r>
      <w:r>
        <w:rPr>
          <w:rFonts w:ascii="仿宋_GB2312" w:eastAsia="仿宋_GB2312" w:hAnsi="仿宋_GB2312" w:cs="仿宋_GB2312" w:hint="eastAsia"/>
          <w:bCs/>
          <w:sz w:val="32"/>
          <w:szCs w:val="32"/>
        </w:rPr>
        <w:t>组织开展</w:t>
      </w:r>
      <w:r>
        <w:rPr>
          <w:rFonts w:ascii="仿宋_GB2312" w:eastAsia="仿宋_GB2312" w:hAnsi="仿宋_GB2312" w:cs="仿宋_GB2312" w:hint="eastAsia"/>
          <w:bCs/>
          <w:sz w:val="32"/>
          <w:szCs w:val="32"/>
        </w:rPr>
        <w:t>。</w:t>
      </w:r>
      <w:r>
        <w:rPr>
          <w:rFonts w:ascii="仿宋_GB2312" w:eastAsia="仿宋_GB2312" w:hAnsi="仿宋_GB2312" w:cs="仿宋_GB2312" w:hint="eastAsia"/>
          <w:color w:val="000000"/>
          <w:kern w:val="0"/>
          <w:sz w:val="32"/>
          <w:szCs w:val="32"/>
          <w:lang w:bidi="ar"/>
        </w:rPr>
        <w:t>地市交通运输主管部门应当统筹整合本辖区市县交通运输部门、公路机构力量或者委托第三方机构开展现场核查工作。</w:t>
      </w:r>
    </w:p>
    <w:p w:rsidR="00CB67E1" w:rsidRDefault="003718DF">
      <w:pPr>
        <w:widowControl/>
        <w:numPr>
          <w:ilvl w:val="255"/>
          <w:numId w:val="0"/>
        </w:numPr>
        <w:spacing w:line="560" w:lineRule="exact"/>
        <w:ind w:firstLineChars="200" w:firstLine="640"/>
        <w:rPr>
          <w:rFonts w:ascii="黑体" w:eastAsia="黑体" w:hAnsi="黑体" w:cs="黑体"/>
          <w:sz w:val="32"/>
          <w:szCs w:val="32"/>
        </w:rPr>
      </w:pPr>
      <w:r>
        <w:rPr>
          <w:rFonts w:ascii="仿宋_GB2312" w:eastAsia="仿宋_GB2312" w:hAnsi="仿宋_GB2312" w:cs="仿宋_GB2312" w:hint="eastAsia"/>
          <w:bCs/>
          <w:sz w:val="32"/>
          <w:szCs w:val="32"/>
        </w:rPr>
        <w:t>大件运输车辆因特殊原因在高速公路服务区、收费站广场或者连接线范围内起运的，该大件运输许可现场核查工作由该高速公路路政大队具体负责，现场核查任务由该辖区交通运输主管部门分发</w:t>
      </w:r>
      <w:r>
        <w:rPr>
          <w:rFonts w:ascii="仿宋_GB2312" w:eastAsia="仿宋_GB2312" w:hAnsi="仿宋_GB2312" w:cs="仿宋_GB2312" w:hint="eastAsia"/>
          <w:bCs/>
          <w:sz w:val="32"/>
          <w:szCs w:val="32"/>
        </w:rPr>
        <w:t>。</w:t>
      </w:r>
    </w:p>
    <w:p w:rsidR="00CB67E1" w:rsidRDefault="003718DF">
      <w:pPr>
        <w:widowControl/>
        <w:spacing w:line="560" w:lineRule="exact"/>
        <w:ind w:firstLineChars="200" w:firstLine="640"/>
        <w:rPr>
          <w:rFonts w:ascii="仿宋_GB2312" w:eastAsia="仿宋_GB2312" w:hAnsi="仿宋_GB2312" w:cs="仿宋_GB2312"/>
          <w:sz w:val="32"/>
        </w:rPr>
      </w:pPr>
      <w:r>
        <w:rPr>
          <w:rFonts w:ascii="黑体" w:eastAsia="黑体" w:hAnsi="黑体" w:cs="黑体" w:hint="eastAsia"/>
          <w:sz w:val="32"/>
          <w:szCs w:val="32"/>
        </w:rPr>
        <w:t>第二十条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现场核查</w:t>
      </w:r>
      <w:r>
        <w:rPr>
          <w:rFonts w:ascii="仿宋_GB2312" w:eastAsia="仿宋_GB2312" w:hAnsi="仿宋_GB2312" w:cs="仿宋_GB2312" w:hint="eastAsia"/>
          <w:bCs/>
          <w:sz w:val="32"/>
          <w:szCs w:val="32"/>
        </w:rPr>
        <w:t>时应当填写《大件运输许可现场核查单》（附件</w:t>
      </w:r>
      <w:r>
        <w:rPr>
          <w:rFonts w:ascii="仿宋_GB2312" w:eastAsia="仿宋_GB2312" w:hAnsi="仿宋_GB2312" w:cs="仿宋_GB2312" w:hint="eastAsia"/>
          <w:bCs/>
          <w:sz w:val="32"/>
          <w:szCs w:val="32"/>
        </w:rPr>
        <w:t>6</w:t>
      </w:r>
      <w:r>
        <w:rPr>
          <w:rFonts w:ascii="仿宋_GB2312" w:eastAsia="仿宋_GB2312" w:hAnsi="仿宋_GB2312" w:cs="仿宋_GB2312" w:hint="eastAsia"/>
          <w:bCs/>
          <w:sz w:val="32"/>
          <w:szCs w:val="32"/>
        </w:rPr>
        <w:t>），认真比对核查事项，做到车辆、货物、承运人相符。</w:t>
      </w:r>
      <w:r>
        <w:rPr>
          <w:rFonts w:ascii="仿宋_GB2312" w:eastAsia="仿宋_GB2312" w:hAnsi="仿宋_GB2312" w:cs="仿宋_GB2312" w:hint="eastAsia"/>
          <w:sz w:val="32"/>
          <w:szCs w:val="32"/>
        </w:rPr>
        <w:t>现场核查车货总重误差控制标准为</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，车货尺寸可小于申请的尺寸，但不得跨原许可申请类别或者达到验</w:t>
      </w:r>
      <w:r>
        <w:rPr>
          <w:rFonts w:ascii="仿宋_GB2312" w:eastAsia="仿宋_GB2312" w:hAnsi="仿宋_GB2312" w:cs="仿宋_GB2312" w:hint="eastAsia"/>
          <w:sz w:val="32"/>
          <w:szCs w:val="32"/>
        </w:rPr>
        <w:lastRenderedPageBreak/>
        <w:t>算要求。对于车货总重超过</w:t>
      </w:r>
      <w:r>
        <w:rPr>
          <w:rFonts w:ascii="仿宋_GB2312" w:eastAsia="仿宋_GB2312" w:hAnsi="仿宋_GB2312" w:cs="仿宋_GB2312" w:hint="eastAsia"/>
          <w:sz w:val="32"/>
          <w:szCs w:val="32"/>
        </w:rPr>
        <w:t>100000</w:t>
      </w:r>
      <w:r>
        <w:rPr>
          <w:rFonts w:ascii="仿宋_GB2312" w:eastAsia="仿宋_GB2312" w:hAnsi="仿宋_GB2312" w:cs="仿宋_GB2312" w:hint="eastAsia"/>
          <w:sz w:val="32"/>
          <w:szCs w:val="32"/>
        </w:rPr>
        <w:t>千克的大件运输许可，应当严格核查货物是否可拆解运输，符合拆解条件的，建议申请人能解尽解，减少超重大件运输对公路桥梁的损害。</w:t>
      </w:r>
    </w:p>
    <w:p w:rsidR="00CB67E1" w:rsidRDefault="003718DF">
      <w:pPr>
        <w:widowControl/>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现场核查时承运人未完成实际装载的，可以分别核查实际货物和运输车辆情况；通过查看车辆行驶证、合格证等相关车辆关键数值的佐证资料，</w:t>
      </w:r>
      <w:r>
        <w:rPr>
          <w:rFonts w:ascii="仿宋_GB2312" w:eastAsia="仿宋_GB2312" w:hAnsi="仿宋_GB2312" w:cs="仿宋_GB2312" w:hint="eastAsia"/>
          <w:sz w:val="32"/>
          <w:szCs w:val="32"/>
        </w:rPr>
        <w:t>将车货数据合并后与申请资料的车货数据进行比对；属于转运的（许可申请地与货物所在地不一致、需转运后才到许可申请地），核查单位可参考相关</w:t>
      </w:r>
      <w:r>
        <w:rPr>
          <w:rFonts w:ascii="仿宋_GB2312" w:eastAsia="仿宋_GB2312" w:hAnsi="仿宋_GB2312" w:cs="仿宋_GB2312" w:hint="eastAsia"/>
          <w:sz w:val="32"/>
          <w:szCs w:val="32"/>
        </w:rPr>
        <w:t>已许可的信息确认实际数值。</w:t>
      </w:r>
    </w:p>
    <w:p w:rsidR="00CB67E1" w:rsidRDefault="003718DF">
      <w:pPr>
        <w:numPr>
          <w:ilvl w:val="255"/>
          <w:numId w:val="0"/>
        </w:num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w:t>
      </w:r>
      <w:r>
        <w:rPr>
          <w:rFonts w:ascii="黑体" w:eastAsia="黑体" w:hAnsi="黑体" w:cs="黑体" w:hint="eastAsia"/>
          <w:sz w:val="32"/>
          <w:szCs w:val="32"/>
        </w:rPr>
        <w:t>一</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rPr>
        <w:t xml:space="preserve"> </w:t>
      </w:r>
      <w:r>
        <w:rPr>
          <w:rFonts w:ascii="仿宋_GB2312" w:eastAsia="仿宋_GB2312" w:hAnsi="仿宋_GB2312" w:cs="仿宋_GB2312" w:hint="eastAsia"/>
          <w:sz w:val="32"/>
        </w:rPr>
        <w:t>现场</w:t>
      </w:r>
      <w:r>
        <w:rPr>
          <w:rFonts w:ascii="仿宋_GB2312" w:eastAsia="仿宋_GB2312" w:hAnsi="仿宋_GB2312" w:cs="仿宋_GB2312" w:hint="eastAsia"/>
          <w:sz w:val="32"/>
          <w:szCs w:val="32"/>
        </w:rPr>
        <w:t>核</w:t>
      </w:r>
      <w:r>
        <w:rPr>
          <w:rFonts w:ascii="仿宋_GB2312" w:eastAsia="仿宋_GB2312" w:hAnsi="仿宋_GB2312" w:cs="仿宋_GB2312" w:hint="eastAsia"/>
          <w:sz w:val="32"/>
          <w:szCs w:val="32"/>
        </w:rPr>
        <w:t>查</w:t>
      </w:r>
      <w:r>
        <w:rPr>
          <w:rFonts w:ascii="仿宋_GB2312" w:eastAsia="仿宋_GB2312" w:hAnsi="仿宋_GB2312" w:cs="仿宋_GB2312" w:hint="eastAsia"/>
          <w:bCs/>
          <w:sz w:val="32"/>
          <w:szCs w:val="32"/>
        </w:rPr>
        <w:t>单位</w:t>
      </w:r>
      <w:r>
        <w:rPr>
          <w:rFonts w:ascii="仿宋_GB2312" w:eastAsia="仿宋_GB2312" w:hAnsi="仿宋_GB2312" w:cs="仿宋_GB2312" w:hint="eastAsia"/>
          <w:sz w:val="32"/>
          <w:szCs w:val="32"/>
        </w:rPr>
        <w:t>接到核查任务后，</w:t>
      </w:r>
      <w:r>
        <w:rPr>
          <w:rFonts w:ascii="仿宋_GB2312" w:eastAsia="仿宋_GB2312" w:hAnsi="仿宋_GB2312" w:cs="仿宋_GB2312" w:hint="eastAsia"/>
          <w:sz w:val="32"/>
          <w:szCs w:val="32"/>
        </w:rPr>
        <w:t>应当按照《交通运输部办公厅关于进一步加强大件运输管理服务工作的通知》（交办公路函〔</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160</w:t>
      </w:r>
      <w:r>
        <w:rPr>
          <w:rFonts w:ascii="仿宋_GB2312" w:eastAsia="仿宋_GB2312" w:hAnsi="仿宋_GB2312" w:cs="仿宋_GB2312" w:hint="eastAsia"/>
          <w:sz w:val="32"/>
          <w:szCs w:val="32"/>
        </w:rPr>
        <w:t>号）要求，通知申请</w:t>
      </w:r>
      <w:r>
        <w:rPr>
          <w:rFonts w:ascii="仿宋_GB2312" w:eastAsia="仿宋_GB2312" w:hAnsi="仿宋_GB2312" w:cs="仿宋_GB2312" w:hint="eastAsia"/>
          <w:sz w:val="32"/>
          <w:szCs w:val="32"/>
        </w:rPr>
        <w:t>人</w:t>
      </w:r>
      <w:r>
        <w:rPr>
          <w:rFonts w:ascii="仿宋_GB2312" w:eastAsia="仿宋_GB2312" w:hAnsi="仿宋_GB2312" w:cs="仿宋_GB2312" w:hint="eastAsia"/>
          <w:sz w:val="32"/>
          <w:szCs w:val="32"/>
        </w:rPr>
        <w:t>提前准备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大型不可解体物品</w:t>
      </w:r>
      <w:r>
        <w:rPr>
          <w:rFonts w:ascii="仿宋_GB2312" w:eastAsia="仿宋_GB2312" w:hAnsi="仿宋_GB2312" w:cs="仿宋_GB2312" w:hint="eastAsia"/>
          <w:sz w:val="32"/>
          <w:szCs w:val="32"/>
        </w:rPr>
        <w:t>调运单</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以备核查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属</w:t>
      </w:r>
      <w:r>
        <w:rPr>
          <w:rFonts w:ascii="仿宋_GB2312" w:eastAsia="仿宋_GB2312" w:hAnsi="仿宋_GB2312" w:cs="仿宋_GB2312" w:hint="eastAsia"/>
          <w:sz w:val="32"/>
          <w:szCs w:val="32"/>
        </w:rPr>
        <w:t>于从生产单位起运的</w:t>
      </w:r>
      <w:r>
        <w:rPr>
          <w:rFonts w:ascii="仿宋_GB2312" w:eastAsia="仿宋_GB2312" w:hAnsi="仿宋_GB2312" w:cs="仿宋_GB2312" w:hint="eastAsia"/>
          <w:sz w:val="32"/>
          <w:szCs w:val="32"/>
        </w:rPr>
        <w:t>新货物的，</w:t>
      </w:r>
      <w:r>
        <w:rPr>
          <w:rFonts w:ascii="仿宋_GB2312" w:eastAsia="仿宋_GB2312" w:hAnsi="仿宋_GB2312" w:cs="仿宋_GB2312"/>
          <w:sz w:val="32"/>
          <w:szCs w:val="32"/>
        </w:rPr>
        <w:t>可以</w:t>
      </w:r>
      <w:r>
        <w:rPr>
          <w:rFonts w:ascii="仿宋_GB2312" w:eastAsia="仿宋_GB2312" w:hAnsi="仿宋_GB2312" w:cs="仿宋_GB2312" w:hint="eastAsia"/>
          <w:sz w:val="32"/>
          <w:szCs w:val="32"/>
        </w:rPr>
        <w:t>由</w:t>
      </w:r>
      <w:r>
        <w:rPr>
          <w:rFonts w:ascii="仿宋_GB2312" w:eastAsia="仿宋_GB2312" w:hAnsi="仿宋_GB2312" w:cs="仿宋_GB2312" w:hint="eastAsia"/>
          <w:sz w:val="32"/>
          <w:szCs w:val="32"/>
        </w:rPr>
        <w:t>生产单位</w:t>
      </w:r>
      <w:r>
        <w:rPr>
          <w:rFonts w:ascii="仿宋_GB2312" w:eastAsia="仿宋_GB2312" w:hAnsi="仿宋_GB2312" w:cs="仿宋_GB2312" w:hint="eastAsia"/>
          <w:sz w:val="32"/>
          <w:szCs w:val="32"/>
        </w:rPr>
        <w:t>提供；</w:t>
      </w:r>
      <w:r>
        <w:rPr>
          <w:rFonts w:ascii="仿宋_GB2312" w:eastAsia="仿宋_GB2312" w:hAnsi="仿宋_GB2312" w:cs="仿宋_GB2312" w:hint="eastAsia"/>
          <w:sz w:val="32"/>
          <w:szCs w:val="32"/>
        </w:rPr>
        <w:t>非</w:t>
      </w:r>
      <w:r>
        <w:rPr>
          <w:rFonts w:ascii="仿宋_GB2312" w:eastAsia="仿宋_GB2312" w:hAnsi="仿宋_GB2312" w:cs="仿宋_GB2312" w:hint="eastAsia"/>
          <w:sz w:val="32"/>
          <w:szCs w:val="32"/>
        </w:rPr>
        <w:t>从生产单位起运的货物</w:t>
      </w:r>
      <w:r>
        <w:rPr>
          <w:rFonts w:ascii="仿宋_GB2312" w:eastAsia="仿宋_GB2312" w:hAnsi="仿宋_GB2312" w:cs="仿宋_GB2312" w:hint="eastAsia"/>
          <w:sz w:val="32"/>
          <w:szCs w:val="32"/>
        </w:rPr>
        <w:t>的，</w:t>
      </w:r>
      <w:r>
        <w:rPr>
          <w:rFonts w:ascii="仿宋_GB2312" w:eastAsia="仿宋_GB2312" w:hAnsi="仿宋_GB2312" w:cs="仿宋_GB2312"/>
          <w:sz w:val="32"/>
          <w:szCs w:val="32"/>
        </w:rPr>
        <w:t>可以</w:t>
      </w:r>
      <w:r>
        <w:rPr>
          <w:rFonts w:ascii="仿宋_GB2312" w:eastAsia="仿宋_GB2312" w:hAnsi="仿宋_GB2312" w:cs="仿宋_GB2312" w:hint="eastAsia"/>
          <w:sz w:val="32"/>
          <w:szCs w:val="32"/>
        </w:rPr>
        <w:t>由</w:t>
      </w:r>
      <w:r>
        <w:rPr>
          <w:rFonts w:ascii="仿宋_GB2312" w:eastAsia="仿宋_GB2312" w:hAnsi="仿宋_GB2312" w:cs="仿宋_GB2312" w:hint="eastAsia"/>
          <w:sz w:val="32"/>
          <w:szCs w:val="32"/>
        </w:rPr>
        <w:t>托运人提供</w:t>
      </w:r>
      <w:r>
        <w:rPr>
          <w:rFonts w:ascii="仿宋_GB2312" w:eastAsia="仿宋_GB2312" w:hAnsi="仿宋_GB2312" w:cs="仿宋_GB2312" w:hint="eastAsia"/>
          <w:sz w:val="32"/>
          <w:szCs w:val="32"/>
        </w:rPr>
        <w:t>。</w:t>
      </w:r>
    </w:p>
    <w:p w:rsidR="00CB67E1" w:rsidRDefault="003718DF">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w:t>
      </w:r>
      <w:r>
        <w:rPr>
          <w:rFonts w:ascii="黑体" w:eastAsia="黑体" w:hAnsi="黑体" w:cs="黑体" w:hint="eastAsia"/>
          <w:sz w:val="32"/>
          <w:szCs w:val="32"/>
        </w:rPr>
        <w:t>二</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rPr>
        <w:t xml:space="preserve"> </w:t>
      </w:r>
      <w:r>
        <w:rPr>
          <w:rFonts w:ascii="仿宋_GB2312" w:eastAsia="仿宋_GB2312" w:hAnsi="仿宋_GB2312" w:cs="仿宋_GB2312" w:hint="eastAsia"/>
          <w:sz w:val="32"/>
          <w:szCs w:val="32"/>
        </w:rPr>
        <w:t>现场</w:t>
      </w:r>
      <w:r>
        <w:rPr>
          <w:rFonts w:ascii="仿宋_GB2312" w:eastAsia="仿宋_GB2312" w:hAnsi="Calibri" w:cs="仿宋_GB2312" w:hint="eastAsia"/>
          <w:sz w:val="32"/>
          <w:szCs w:val="32"/>
          <w:lang w:bidi="ar"/>
        </w:rPr>
        <w:t>核查完毕后，现场核查</w:t>
      </w:r>
      <w:r>
        <w:rPr>
          <w:rFonts w:ascii="仿宋_GB2312" w:eastAsia="仿宋_GB2312" w:hAnsi="仿宋_GB2312" w:cs="仿宋_GB2312" w:hint="eastAsia"/>
          <w:bCs/>
          <w:sz w:val="32"/>
          <w:szCs w:val="32"/>
        </w:rPr>
        <w:t>单位</w:t>
      </w:r>
      <w:r>
        <w:rPr>
          <w:rFonts w:ascii="仿宋_GB2312" w:eastAsia="仿宋_GB2312" w:hAnsi="Calibri" w:cs="仿宋_GB2312" w:hint="eastAsia"/>
          <w:sz w:val="32"/>
          <w:szCs w:val="32"/>
          <w:lang w:bidi="ar"/>
        </w:rPr>
        <w:t>应当在规定的时间内及时在大件许可系统提交现场核查结果，并上传《大件运输许可现场核查单》及《大型不可解体物品调运单》等信息。</w:t>
      </w:r>
    </w:p>
    <w:p w:rsidR="00CB67E1" w:rsidRDefault="003718DF">
      <w:pPr>
        <w:widowControl/>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bCs/>
          <w:sz w:val="32"/>
          <w:szCs w:val="32"/>
        </w:rPr>
        <w:t>第二十三条</w:t>
      </w:r>
      <w:r>
        <w:rPr>
          <w:rFonts w:ascii="黑体" w:eastAsia="黑体" w:hAnsi="黑体" w:cs="黑体" w:hint="eastAsia"/>
          <w:bCs/>
          <w:sz w:val="32"/>
          <w:szCs w:val="32"/>
        </w:rPr>
        <w:t xml:space="preserve"> </w:t>
      </w: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sz w:val="32"/>
          <w:szCs w:val="32"/>
        </w:rPr>
        <w:t>现场</w:t>
      </w:r>
      <w:r>
        <w:rPr>
          <w:rFonts w:ascii="仿宋_GB2312" w:eastAsia="仿宋_GB2312" w:hAnsi="仿宋_GB2312" w:cs="仿宋_GB2312" w:hint="eastAsia"/>
          <w:bCs/>
          <w:sz w:val="32"/>
          <w:szCs w:val="32"/>
        </w:rPr>
        <w:t>核查单位</w:t>
      </w:r>
      <w:r>
        <w:rPr>
          <w:rFonts w:ascii="仿宋_GB2312" w:eastAsia="仿宋_GB2312" w:hAnsi="仿宋_GB2312" w:cs="仿宋_GB2312" w:hint="eastAsia"/>
          <w:sz w:val="32"/>
          <w:szCs w:val="32"/>
        </w:rPr>
        <w:t>应当</w:t>
      </w:r>
      <w:r>
        <w:rPr>
          <w:rFonts w:ascii="仿宋_GB2312" w:eastAsia="仿宋_GB2312" w:hAnsi="仿宋_GB2312" w:cs="仿宋_GB2312" w:hint="eastAsia"/>
          <w:bCs/>
          <w:sz w:val="32"/>
          <w:szCs w:val="32"/>
        </w:rPr>
        <w:t>在</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个工作日内完成</w:t>
      </w:r>
      <w:r>
        <w:rPr>
          <w:rFonts w:ascii="仿宋_GB2312" w:eastAsia="仿宋_GB2312" w:hAnsi="仿宋_GB2312" w:cs="仿宋_GB2312" w:hint="eastAsia"/>
          <w:sz w:val="32"/>
          <w:szCs w:val="32"/>
        </w:rPr>
        <w:t>现场核查任务</w:t>
      </w:r>
      <w:r>
        <w:rPr>
          <w:rFonts w:ascii="仿宋_GB2312" w:eastAsia="仿宋_GB2312" w:hAnsi="仿宋_GB2312" w:cs="仿宋_GB2312" w:hint="eastAsia"/>
          <w:bCs/>
          <w:sz w:val="32"/>
          <w:szCs w:val="32"/>
        </w:rPr>
        <w:t>，确有困难的，</w:t>
      </w:r>
      <w:r>
        <w:rPr>
          <w:rFonts w:ascii="仿宋_GB2312" w:eastAsia="仿宋_GB2312" w:hAnsi="仿宋_GB2312" w:cs="仿宋_GB2312" w:hint="eastAsia"/>
          <w:sz w:val="32"/>
          <w:szCs w:val="32"/>
        </w:rPr>
        <w:t>最迟不得超过</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个工作日，</w:t>
      </w:r>
      <w:r>
        <w:rPr>
          <w:rFonts w:ascii="仿宋_GB2312" w:eastAsia="仿宋_GB2312" w:hAnsi="仿宋_GB2312" w:cs="仿宋_GB2312" w:hint="eastAsia"/>
          <w:sz w:val="32"/>
          <w:szCs w:val="32"/>
        </w:rPr>
        <w:t>同时应在大件许可系统内注明理由</w:t>
      </w:r>
      <w:r>
        <w:rPr>
          <w:rFonts w:ascii="仿宋_GB2312" w:eastAsia="仿宋_GB2312" w:hAnsi="仿宋_GB2312" w:cs="仿宋_GB2312" w:hint="eastAsia"/>
          <w:bCs/>
          <w:sz w:val="32"/>
          <w:szCs w:val="32"/>
        </w:rPr>
        <w:t>；逾期</w:t>
      </w:r>
      <w:r>
        <w:rPr>
          <w:rFonts w:ascii="仿宋_GB2312" w:eastAsia="仿宋_GB2312" w:hAnsi="仿宋_GB2312" w:cs="仿宋_GB2312" w:hint="eastAsia"/>
          <w:sz w:val="32"/>
          <w:szCs w:val="32"/>
        </w:rPr>
        <w:t>未</w:t>
      </w:r>
      <w:r>
        <w:rPr>
          <w:rFonts w:ascii="仿宋_GB2312" w:eastAsia="仿宋_GB2312" w:hAnsi="仿宋_GB2312" w:cs="仿宋_GB2312" w:hint="eastAsia"/>
          <w:bCs/>
          <w:sz w:val="32"/>
          <w:szCs w:val="32"/>
        </w:rPr>
        <w:t>提交核查意见的，</w:t>
      </w:r>
      <w:r>
        <w:rPr>
          <w:rFonts w:ascii="仿宋_GB2312" w:eastAsia="仿宋_GB2312" w:hAnsi="仿宋_GB2312" w:cs="仿宋_GB2312" w:hint="eastAsia"/>
          <w:sz w:val="32"/>
          <w:szCs w:val="32"/>
        </w:rPr>
        <w:t>大件许可</w:t>
      </w:r>
      <w:r>
        <w:rPr>
          <w:rFonts w:ascii="仿宋_GB2312" w:eastAsia="仿宋_GB2312" w:hAnsi="仿宋_GB2312" w:cs="仿宋_GB2312" w:hint="eastAsia"/>
          <w:bCs/>
          <w:sz w:val="32"/>
          <w:szCs w:val="32"/>
        </w:rPr>
        <w:t>系统默认为“核查通过”；因</w:t>
      </w:r>
      <w:r>
        <w:rPr>
          <w:rFonts w:ascii="仿宋_GB2312" w:eastAsia="仿宋_GB2312" w:hAnsi="仿宋_GB2312" w:cs="仿宋_GB2312" w:hint="eastAsia"/>
          <w:sz w:val="32"/>
          <w:szCs w:val="32"/>
        </w:rPr>
        <w:t>现场核查逾期、不认真造成严重后果的，</w:t>
      </w:r>
      <w:r>
        <w:rPr>
          <w:rFonts w:ascii="仿宋_GB2312" w:eastAsia="仿宋_GB2312" w:hAnsi="仿宋_GB2312" w:cs="仿宋_GB2312" w:hint="eastAsia"/>
          <w:bCs/>
          <w:sz w:val="32"/>
          <w:szCs w:val="32"/>
        </w:rPr>
        <w:t>相关责任由核查单位承担</w:t>
      </w:r>
      <w:r>
        <w:rPr>
          <w:rFonts w:ascii="仿宋_GB2312" w:eastAsia="仿宋_GB2312" w:hAnsi="仿宋_GB2312" w:cs="仿宋_GB2312" w:hint="eastAsia"/>
          <w:sz w:val="32"/>
          <w:szCs w:val="32"/>
        </w:rPr>
        <w:t>。</w:t>
      </w:r>
    </w:p>
    <w:p w:rsidR="00CB67E1" w:rsidRDefault="003718DF">
      <w:pPr>
        <w:widowControl/>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bCs/>
          <w:sz w:val="32"/>
          <w:szCs w:val="32"/>
        </w:rPr>
        <w:lastRenderedPageBreak/>
        <w:t>因申请人未在</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个工作日内提供实际货物，无法完成现场核查工作的，现场核查单位应当及时在</w:t>
      </w:r>
      <w:r>
        <w:rPr>
          <w:rFonts w:ascii="仿宋_GB2312" w:eastAsia="仿宋_GB2312" w:hAnsi="仿宋_GB2312" w:cs="仿宋_GB2312" w:hint="eastAsia"/>
          <w:sz w:val="32"/>
          <w:szCs w:val="32"/>
        </w:rPr>
        <w:t>大件许可</w:t>
      </w:r>
      <w:r>
        <w:rPr>
          <w:rFonts w:ascii="仿宋_GB2312" w:eastAsia="仿宋_GB2312" w:hAnsi="仿宋_GB2312" w:cs="仿宋_GB2312" w:hint="eastAsia"/>
          <w:bCs/>
          <w:sz w:val="32"/>
          <w:szCs w:val="32"/>
        </w:rPr>
        <w:t>系统提交核查意见并说明情况。</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第二十</w:t>
      </w:r>
      <w:r>
        <w:rPr>
          <w:rFonts w:ascii="黑体" w:eastAsia="黑体" w:hAnsi="黑体" w:cs="黑体" w:hint="eastAsia"/>
          <w:sz w:val="32"/>
          <w:szCs w:val="32"/>
        </w:rPr>
        <w:t>四</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rPr>
        <w:t xml:space="preserve"> </w:t>
      </w:r>
      <w:r>
        <w:rPr>
          <w:rFonts w:ascii="仿宋_GB2312" w:eastAsia="仿宋_GB2312" w:hint="eastAsia"/>
          <w:sz w:val="32"/>
          <w:szCs w:val="32"/>
        </w:rPr>
        <w:t>大件运输车辆途经的</w:t>
      </w:r>
      <w:r>
        <w:rPr>
          <w:rFonts w:ascii="仿宋_GB2312" w:eastAsia="仿宋_GB2312" w:hint="eastAsia"/>
          <w:sz w:val="32"/>
          <w:szCs w:val="32"/>
        </w:rPr>
        <w:t>公路桥梁、收费站</w:t>
      </w:r>
      <w:r>
        <w:rPr>
          <w:rFonts w:ascii="仿宋_GB2312" w:eastAsia="仿宋_GB2312" w:hint="eastAsia"/>
          <w:sz w:val="32"/>
          <w:szCs w:val="32"/>
        </w:rPr>
        <w:t>车道</w:t>
      </w:r>
      <w:r>
        <w:rPr>
          <w:rFonts w:ascii="仿宋_GB2312" w:eastAsia="仿宋_GB2312" w:hint="eastAsia"/>
          <w:sz w:val="32"/>
          <w:szCs w:val="32"/>
        </w:rPr>
        <w:t>等需要采取加固、改造的，承运人应当按照</w:t>
      </w:r>
      <w:r>
        <w:rPr>
          <w:rFonts w:ascii="仿宋_GB2312" w:eastAsia="仿宋_GB2312" w:hint="eastAsia"/>
          <w:sz w:val="32"/>
          <w:szCs w:val="32"/>
        </w:rPr>
        <w:t>《超限运输车辆行驶公路管理规定》</w:t>
      </w:r>
      <w:r>
        <w:rPr>
          <w:rFonts w:ascii="仿宋_GB2312" w:eastAsia="仿宋_GB2312" w:hint="eastAsia"/>
          <w:sz w:val="32"/>
          <w:szCs w:val="32"/>
        </w:rPr>
        <w:t>要求采取有效的加固、改造措施，相关费用由承运人承担。</w:t>
      </w:r>
      <w:r>
        <w:rPr>
          <w:rFonts w:ascii="仿宋_GB2312" w:eastAsia="仿宋_GB2312" w:hint="eastAsia"/>
          <w:sz w:val="32"/>
          <w:szCs w:val="32"/>
        </w:rPr>
        <w:t>交通运输主管部门</w:t>
      </w:r>
      <w:r>
        <w:rPr>
          <w:rFonts w:ascii="仿宋_GB2312" w:eastAsia="仿宋_GB2312" w:hint="eastAsia"/>
          <w:sz w:val="32"/>
          <w:szCs w:val="32"/>
        </w:rPr>
        <w:t>应当组织</w:t>
      </w:r>
      <w:r>
        <w:rPr>
          <w:rFonts w:ascii="仿宋_GB2312" w:eastAsia="仿宋_GB2312" w:hint="eastAsia"/>
          <w:sz w:val="32"/>
          <w:szCs w:val="32"/>
        </w:rPr>
        <w:t>公路</w:t>
      </w:r>
      <w:r>
        <w:rPr>
          <w:rFonts w:ascii="仿宋_GB2312" w:eastAsia="仿宋_GB2312" w:hint="eastAsia"/>
          <w:sz w:val="32"/>
          <w:szCs w:val="32"/>
        </w:rPr>
        <w:t>管养单位及有关部门对承运人提出的加固、改造措施方案进行审查、验收</w:t>
      </w:r>
      <w:r>
        <w:rPr>
          <w:rFonts w:ascii="仿宋_GB2312" w:eastAsia="仿宋_GB2312" w:hint="eastAsia"/>
          <w:sz w:val="32"/>
          <w:szCs w:val="32"/>
        </w:rPr>
        <w:t>，</w:t>
      </w:r>
      <w:r>
        <w:rPr>
          <w:rFonts w:ascii="仿宋_GB2312" w:eastAsia="仿宋_GB2312" w:hint="eastAsia"/>
          <w:sz w:val="32"/>
          <w:szCs w:val="32"/>
        </w:rPr>
        <w:t>其中属于高速公路的，由高速公路路政大队协助组织</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承运人不具备加固、改造措施的条件和能力的，可以通过签订协议的方式，委托</w:t>
      </w:r>
      <w:r>
        <w:rPr>
          <w:rFonts w:ascii="仿宋_GB2312" w:eastAsia="仿宋_GB2312" w:hint="eastAsia"/>
          <w:sz w:val="32"/>
          <w:szCs w:val="32"/>
        </w:rPr>
        <w:t>公路</w:t>
      </w:r>
      <w:r>
        <w:rPr>
          <w:rFonts w:ascii="仿宋_GB2312" w:eastAsia="仿宋_GB2312" w:hint="eastAsia"/>
          <w:sz w:val="32"/>
          <w:szCs w:val="32"/>
        </w:rPr>
        <w:t>管养单位制定相应的加固、改造方案，由</w:t>
      </w:r>
      <w:r>
        <w:rPr>
          <w:rFonts w:ascii="仿宋_GB2312" w:eastAsia="仿宋_GB2312" w:hint="eastAsia"/>
          <w:sz w:val="32"/>
          <w:szCs w:val="32"/>
        </w:rPr>
        <w:t>公路</w:t>
      </w:r>
      <w:r>
        <w:rPr>
          <w:rFonts w:ascii="仿宋_GB2312" w:eastAsia="仿宋_GB2312" w:hint="eastAsia"/>
          <w:sz w:val="32"/>
          <w:szCs w:val="32"/>
        </w:rPr>
        <w:t>管养</w:t>
      </w:r>
      <w:r>
        <w:rPr>
          <w:rFonts w:ascii="仿宋_GB2312" w:eastAsia="仿宋_GB2312" w:hint="eastAsia"/>
          <w:sz w:val="32"/>
          <w:szCs w:val="32"/>
        </w:rPr>
        <w:t>单位</w:t>
      </w:r>
      <w:r>
        <w:rPr>
          <w:rFonts w:ascii="仿宋_GB2312" w:eastAsia="仿宋_GB2312" w:hint="eastAsia"/>
          <w:sz w:val="32"/>
          <w:szCs w:val="32"/>
        </w:rPr>
        <w:t>进行加固、改造，或者由</w:t>
      </w:r>
      <w:r>
        <w:rPr>
          <w:rFonts w:ascii="仿宋_GB2312" w:eastAsia="仿宋_GB2312" w:hint="eastAsia"/>
          <w:sz w:val="32"/>
          <w:szCs w:val="32"/>
        </w:rPr>
        <w:t>公路</w:t>
      </w:r>
      <w:r>
        <w:rPr>
          <w:rFonts w:ascii="仿宋_GB2312" w:eastAsia="仿宋_GB2312" w:hint="eastAsia"/>
          <w:sz w:val="32"/>
          <w:szCs w:val="32"/>
        </w:rPr>
        <w:t>管养单位通过市场化方式选择具有相应资质的单位进行加固、改造，相关费用由承运人承担。</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rPr>
        <w:t>第二十五条</w:t>
      </w:r>
      <w:r>
        <w:rPr>
          <w:rFonts w:ascii="黑体" w:eastAsia="黑体" w:hAnsi="黑体" w:cs="黑体" w:hint="eastAsia"/>
          <w:sz w:val="32"/>
        </w:rPr>
        <w:t xml:space="preserve"> </w:t>
      </w:r>
      <w:r>
        <w:rPr>
          <w:rFonts w:ascii="黑体" w:eastAsia="黑体" w:hAnsi="黑体" w:cs="黑体" w:hint="eastAsia"/>
          <w:sz w:val="32"/>
        </w:rPr>
        <w:t xml:space="preserve"> </w:t>
      </w:r>
      <w:r>
        <w:rPr>
          <w:rFonts w:ascii="仿宋_GB2312" w:eastAsia="仿宋_GB2312" w:hint="eastAsia"/>
          <w:sz w:val="32"/>
          <w:szCs w:val="32"/>
        </w:rPr>
        <w:t>大件运输车辆途经的</w:t>
      </w:r>
      <w:r>
        <w:rPr>
          <w:rFonts w:ascii="仿宋_GB2312" w:eastAsia="仿宋_GB2312" w:hint="eastAsia"/>
          <w:sz w:val="32"/>
          <w:szCs w:val="32"/>
        </w:rPr>
        <w:t>公路桥梁</w:t>
      </w:r>
      <w:r>
        <w:rPr>
          <w:rFonts w:ascii="仿宋_GB2312" w:eastAsia="仿宋_GB2312" w:hint="eastAsia"/>
          <w:sz w:val="32"/>
          <w:szCs w:val="32"/>
        </w:rPr>
        <w:t>需要</w:t>
      </w:r>
      <w:r>
        <w:rPr>
          <w:rFonts w:ascii="仿宋_GB2312" w:eastAsia="仿宋_GB2312" w:hint="eastAsia"/>
          <w:sz w:val="32"/>
          <w:szCs w:val="32"/>
        </w:rPr>
        <w:t>结构荷载验算</w:t>
      </w:r>
      <w:r>
        <w:rPr>
          <w:rFonts w:ascii="仿宋_GB2312" w:eastAsia="仿宋_GB2312" w:hint="eastAsia"/>
          <w:sz w:val="32"/>
          <w:szCs w:val="32"/>
        </w:rPr>
        <w:t>的，</w:t>
      </w:r>
      <w:r>
        <w:rPr>
          <w:rFonts w:ascii="仿宋_GB2312" w:eastAsia="仿宋_GB2312" w:hint="eastAsia"/>
          <w:sz w:val="32"/>
          <w:szCs w:val="32"/>
        </w:rPr>
        <w:t>交通运输主管部门</w:t>
      </w:r>
      <w:r>
        <w:rPr>
          <w:rFonts w:ascii="仿宋_GB2312" w:eastAsia="仿宋_GB2312" w:hint="eastAsia"/>
          <w:sz w:val="32"/>
          <w:szCs w:val="32"/>
        </w:rPr>
        <w:t>应当</w:t>
      </w:r>
      <w:r>
        <w:rPr>
          <w:rFonts w:ascii="仿宋_GB2312" w:eastAsia="仿宋_GB2312" w:hint="eastAsia"/>
          <w:sz w:val="32"/>
          <w:szCs w:val="32"/>
        </w:rPr>
        <w:t>在受</w:t>
      </w:r>
      <w:r>
        <w:rPr>
          <w:rFonts w:ascii="仿宋_GB2312" w:eastAsia="仿宋_GB2312" w:hint="eastAsia"/>
          <w:sz w:val="32"/>
          <w:szCs w:val="32"/>
        </w:rPr>
        <w:t>理后及时同步开展</w:t>
      </w:r>
      <w:r>
        <w:rPr>
          <w:rFonts w:ascii="仿宋_GB2312" w:eastAsia="仿宋_GB2312" w:hint="eastAsia"/>
          <w:sz w:val="32"/>
          <w:szCs w:val="32"/>
        </w:rPr>
        <w:t>公路桥梁结构荷载验算</w:t>
      </w:r>
      <w:r>
        <w:rPr>
          <w:rFonts w:ascii="仿宋_GB2312" w:eastAsia="仿宋_GB2312" w:hint="eastAsia"/>
          <w:sz w:val="32"/>
          <w:szCs w:val="32"/>
        </w:rPr>
        <w:t>。</w:t>
      </w:r>
    </w:p>
    <w:p w:rsidR="00CB67E1" w:rsidRDefault="003718DF">
      <w:pPr>
        <w:numPr>
          <w:ilvl w:val="255"/>
          <w:numId w:val="0"/>
        </w:numPr>
        <w:spacing w:line="560" w:lineRule="exact"/>
        <w:ind w:firstLineChars="200" w:firstLine="640"/>
        <w:rPr>
          <w:rFonts w:ascii="仿宋_GB2312" w:eastAsia="仿宋_GB2312"/>
          <w:sz w:val="32"/>
          <w:szCs w:val="32"/>
        </w:rPr>
      </w:pPr>
      <w:r>
        <w:rPr>
          <w:rFonts w:ascii="仿宋_GB2312" w:eastAsia="仿宋_GB2312" w:hint="eastAsia"/>
          <w:sz w:val="32"/>
          <w:szCs w:val="32"/>
        </w:rPr>
        <w:t>属于跨省大件运输许可和省内跨市大件运输许可的，行驶高速公路的公路桥梁结构荷载验算由省交通运输厅负责，行驶普通公路的按属地管理原则，其公路桥梁结构荷载验算由各辖区地市交通运输主管部门分别负责。</w:t>
      </w:r>
    </w:p>
    <w:p w:rsidR="00CB67E1" w:rsidRDefault="003718DF">
      <w:pPr>
        <w:numPr>
          <w:ilvl w:val="255"/>
          <w:numId w:val="0"/>
        </w:numPr>
        <w:spacing w:line="560" w:lineRule="exact"/>
        <w:ind w:firstLineChars="200" w:firstLine="640"/>
        <w:rPr>
          <w:rFonts w:ascii="仿宋_GB2312" w:eastAsia="仿宋_GB2312"/>
          <w:sz w:val="32"/>
          <w:szCs w:val="32"/>
        </w:rPr>
      </w:pPr>
      <w:r>
        <w:rPr>
          <w:rFonts w:ascii="仿宋_GB2312" w:eastAsia="仿宋_GB2312" w:hint="eastAsia"/>
          <w:sz w:val="32"/>
          <w:szCs w:val="32"/>
        </w:rPr>
        <w:t>属于市内大件运输许可的，公路桥梁结构荷载验算由各市、县级交通运输主管部门统筹负责，其中行驶高速公路的，可申请使用大件许可系统相关快速验算功能和数据辅助开</w:t>
      </w:r>
      <w:r>
        <w:rPr>
          <w:rFonts w:ascii="仿宋_GB2312" w:eastAsia="仿宋_GB2312" w:hint="eastAsia"/>
          <w:sz w:val="32"/>
          <w:szCs w:val="32"/>
        </w:rPr>
        <w:lastRenderedPageBreak/>
        <w:t>展验算工作。</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第二十</w:t>
      </w:r>
      <w:r>
        <w:rPr>
          <w:rFonts w:ascii="黑体" w:eastAsia="黑体" w:hAnsi="黑体" w:cs="黑体" w:hint="eastAsia"/>
          <w:sz w:val="32"/>
          <w:szCs w:val="32"/>
        </w:rPr>
        <w:t>六</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int="eastAsia"/>
          <w:sz w:val="32"/>
          <w:szCs w:val="32"/>
        </w:rPr>
        <w:t>车货总质量未超过</w:t>
      </w:r>
      <w:r>
        <w:rPr>
          <w:rFonts w:ascii="仿宋_GB2312" w:eastAsia="仿宋_GB2312" w:hint="eastAsia"/>
          <w:sz w:val="32"/>
          <w:szCs w:val="32"/>
        </w:rPr>
        <w:t>120000</w:t>
      </w:r>
      <w:r>
        <w:rPr>
          <w:rFonts w:ascii="仿宋_GB2312" w:eastAsia="仿宋_GB2312" w:hint="eastAsia"/>
          <w:sz w:val="32"/>
          <w:szCs w:val="32"/>
        </w:rPr>
        <w:t>千克的大件运输车辆行驶一级公路或者高速公路，且通行不低于公路—Ⅰ级汽车荷载、技术状况评定为Ⅰ类或者Ⅱ类桥梁的，原则上不进行</w:t>
      </w:r>
      <w:r>
        <w:rPr>
          <w:rFonts w:ascii="仿宋_GB2312" w:eastAsia="仿宋_GB2312" w:hint="eastAsia"/>
          <w:sz w:val="32"/>
          <w:szCs w:val="32"/>
        </w:rPr>
        <w:t>公路桥梁结构荷载验算</w:t>
      </w:r>
      <w:r>
        <w:rPr>
          <w:rFonts w:ascii="仿宋_GB2312" w:eastAsia="仿宋_GB2312" w:hint="eastAsia"/>
          <w:sz w:val="32"/>
          <w:szCs w:val="32"/>
        </w:rPr>
        <w:t>。</w:t>
      </w:r>
    </w:p>
    <w:p w:rsidR="00CB67E1" w:rsidRDefault="003718DF">
      <w:pPr>
        <w:spacing w:line="560" w:lineRule="exact"/>
        <w:ind w:firstLineChars="200" w:firstLine="640"/>
        <w:rPr>
          <w:rFonts w:ascii="黑体" w:eastAsia="黑体" w:hAnsi="黑体" w:cs="黑体"/>
          <w:sz w:val="32"/>
          <w:szCs w:val="32"/>
        </w:rPr>
      </w:pPr>
      <w:r>
        <w:rPr>
          <w:rFonts w:ascii="仿宋_GB2312" w:eastAsia="仿宋_GB2312" w:hint="eastAsia"/>
          <w:sz w:val="32"/>
          <w:szCs w:val="32"/>
        </w:rPr>
        <w:t>已通过</w:t>
      </w:r>
      <w:r>
        <w:rPr>
          <w:rFonts w:ascii="仿宋_GB2312" w:eastAsia="仿宋_GB2312" w:hint="eastAsia"/>
          <w:sz w:val="32"/>
          <w:szCs w:val="32"/>
        </w:rPr>
        <w:t>公路桥梁结构荷载验算</w:t>
      </w:r>
      <w:r>
        <w:rPr>
          <w:rFonts w:ascii="仿宋_GB2312" w:eastAsia="仿宋_GB2312" w:hint="eastAsia"/>
          <w:sz w:val="32"/>
          <w:szCs w:val="32"/>
        </w:rPr>
        <w:t>且验算处于</w:t>
      </w:r>
      <w:r>
        <w:rPr>
          <w:rFonts w:ascii="仿宋_GB2312" w:eastAsia="仿宋_GB2312" w:hint="eastAsia"/>
          <w:sz w:val="32"/>
          <w:szCs w:val="32"/>
        </w:rPr>
        <w:t>一年</w:t>
      </w:r>
      <w:r>
        <w:rPr>
          <w:rFonts w:ascii="仿宋_GB2312" w:eastAsia="仿宋_GB2312" w:hint="eastAsia"/>
          <w:sz w:val="32"/>
          <w:szCs w:val="32"/>
        </w:rPr>
        <w:t>有效期的线路，</w:t>
      </w:r>
      <w:r>
        <w:rPr>
          <w:rFonts w:ascii="仿宋_GB2312" w:eastAsia="仿宋_GB2312" w:hint="eastAsia"/>
          <w:sz w:val="32"/>
          <w:szCs w:val="32"/>
        </w:rPr>
        <w:t>桥梁技术状况未改变，</w:t>
      </w:r>
      <w:r>
        <w:rPr>
          <w:rFonts w:ascii="仿宋_GB2312" w:eastAsia="仿宋_GB2312" w:hint="eastAsia"/>
          <w:sz w:val="32"/>
          <w:szCs w:val="32"/>
        </w:rPr>
        <w:t>大件运输车辆车货总重、货物装载、平均轴荷等优于验算车型的，原则上不再进行验算。</w:t>
      </w:r>
    </w:p>
    <w:p w:rsidR="00CB67E1" w:rsidRDefault="003718DF">
      <w:pPr>
        <w:spacing w:line="560" w:lineRule="exact"/>
        <w:ind w:firstLineChars="200" w:firstLine="640"/>
        <w:rPr>
          <w:rFonts w:ascii="仿宋_GB2312" w:eastAsia="仿宋_GB2312"/>
        </w:rPr>
      </w:pPr>
      <w:r>
        <w:rPr>
          <w:rFonts w:ascii="黑体" w:eastAsia="黑体" w:hAnsi="黑体" w:cs="黑体" w:hint="eastAsia"/>
          <w:sz w:val="32"/>
          <w:szCs w:val="32"/>
        </w:rPr>
        <w:t>第二十</w:t>
      </w:r>
      <w:r>
        <w:rPr>
          <w:rFonts w:ascii="黑体" w:eastAsia="黑体" w:hAnsi="黑体" w:cs="黑体" w:hint="eastAsia"/>
          <w:sz w:val="32"/>
          <w:szCs w:val="32"/>
        </w:rPr>
        <w:t>七</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交通运输主管部门对大件运输许可申请进行审查后，除当场作出行政许可决定的外，</w:t>
      </w:r>
      <w:r>
        <w:rPr>
          <w:rFonts w:ascii="仿宋_GB2312" w:eastAsia="仿宋_GB2312" w:hint="eastAsia"/>
          <w:sz w:val="32"/>
          <w:szCs w:val="32"/>
        </w:rPr>
        <w:t>应当在下列期限内作出行政许可决定：</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（一）Ⅰ类大件运输许可，自受理申请之日起</w:t>
      </w:r>
      <w:r>
        <w:rPr>
          <w:rFonts w:ascii="仿宋_GB2312" w:eastAsia="仿宋_GB2312" w:hint="eastAsia"/>
          <w:sz w:val="32"/>
          <w:szCs w:val="32"/>
        </w:rPr>
        <w:t>1</w:t>
      </w:r>
      <w:r>
        <w:rPr>
          <w:rFonts w:ascii="仿宋_GB2312" w:eastAsia="仿宋_GB2312" w:hint="eastAsia"/>
          <w:sz w:val="32"/>
          <w:szCs w:val="32"/>
        </w:rPr>
        <w:t>个工作日内作出；</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（二）Ⅱ类大件运输许可，自受理申请之日起</w:t>
      </w:r>
      <w:r>
        <w:rPr>
          <w:rFonts w:ascii="仿宋_GB2312" w:eastAsia="仿宋_GB2312" w:hint="eastAsia"/>
          <w:sz w:val="32"/>
          <w:szCs w:val="32"/>
        </w:rPr>
        <w:t>5</w:t>
      </w:r>
      <w:r>
        <w:rPr>
          <w:rFonts w:ascii="仿宋_GB2312" w:eastAsia="仿宋_GB2312" w:hint="eastAsia"/>
          <w:sz w:val="32"/>
          <w:szCs w:val="32"/>
        </w:rPr>
        <w:t>个工作日内作出；</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（三）Ⅲ类大件运输许可，自受理申请之日起</w:t>
      </w:r>
      <w:r>
        <w:rPr>
          <w:rFonts w:ascii="仿宋_GB2312" w:eastAsia="仿宋_GB2312" w:hint="eastAsia"/>
          <w:sz w:val="32"/>
          <w:szCs w:val="32"/>
        </w:rPr>
        <w:t>8</w:t>
      </w:r>
      <w:r>
        <w:rPr>
          <w:rFonts w:ascii="仿宋_GB2312" w:eastAsia="仿宋_GB2312" w:hint="eastAsia"/>
          <w:sz w:val="32"/>
          <w:szCs w:val="32"/>
        </w:rPr>
        <w:t>个工作日内作出。</w:t>
      </w:r>
    </w:p>
    <w:p w:rsidR="00CB67E1" w:rsidRDefault="003718DF">
      <w:pPr>
        <w:widowControl/>
        <w:spacing w:line="560" w:lineRule="exact"/>
        <w:ind w:firstLineChars="200" w:firstLine="640"/>
        <w:rPr>
          <w:rFonts w:ascii="仿宋_GB2312" w:eastAsia="仿宋_GB2312"/>
          <w:sz w:val="32"/>
          <w:szCs w:val="32"/>
        </w:rPr>
      </w:pPr>
      <w:r>
        <w:rPr>
          <w:rFonts w:ascii="仿宋_GB2312" w:eastAsia="仿宋_GB2312" w:hint="eastAsia"/>
          <w:sz w:val="32"/>
          <w:szCs w:val="32"/>
        </w:rPr>
        <w:t>公路桥梁</w:t>
      </w:r>
      <w:r>
        <w:rPr>
          <w:rFonts w:ascii="仿宋_GB2312" w:eastAsia="仿宋_GB2312" w:hint="eastAsia"/>
          <w:sz w:val="32"/>
          <w:szCs w:val="32"/>
        </w:rPr>
        <w:t>的</w:t>
      </w:r>
      <w:r>
        <w:rPr>
          <w:rFonts w:ascii="仿宋_GB2312" w:eastAsia="仿宋_GB2312" w:hint="eastAsia"/>
          <w:sz w:val="32"/>
          <w:szCs w:val="32"/>
        </w:rPr>
        <w:t>加固、改造</w:t>
      </w:r>
      <w:r>
        <w:rPr>
          <w:rFonts w:ascii="仿宋_GB2312" w:eastAsia="仿宋_GB2312" w:hint="eastAsia"/>
          <w:sz w:val="32"/>
          <w:szCs w:val="32"/>
        </w:rPr>
        <w:t>以及涉及通行路线勘测的检测（含桥梁结构荷载验算）、专家评审等所需时间不计算在许可办理期限内，但应当遵循效率优先的原则从快办理。</w:t>
      </w:r>
    </w:p>
    <w:p w:rsidR="00CB67E1" w:rsidRDefault="003718DF">
      <w:pPr>
        <w:widowControl/>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w:t>
      </w:r>
      <w:r>
        <w:rPr>
          <w:rFonts w:ascii="黑体" w:eastAsia="黑体" w:hAnsi="黑体" w:cs="黑体" w:hint="eastAsia"/>
          <w:sz w:val="32"/>
          <w:szCs w:val="32"/>
        </w:rPr>
        <w:t>八</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int="eastAsia"/>
          <w:sz w:val="32"/>
          <w:szCs w:val="32"/>
        </w:rPr>
        <w:t>因原申请路线有误或者无法通行等原因需要调整</w:t>
      </w:r>
      <w:r>
        <w:rPr>
          <w:rFonts w:ascii="仿宋_GB2312" w:eastAsia="仿宋_GB2312" w:hAnsi="仿宋_GB2312" w:cs="仿宋_GB2312" w:hint="eastAsia"/>
          <w:sz w:val="32"/>
          <w:szCs w:val="32"/>
        </w:rPr>
        <w:t>大件运输许可</w:t>
      </w:r>
      <w:r>
        <w:rPr>
          <w:rFonts w:ascii="仿宋_GB2312" w:eastAsia="仿宋_GB2312" w:hint="eastAsia"/>
          <w:sz w:val="32"/>
          <w:szCs w:val="32"/>
        </w:rPr>
        <w:t>路线</w:t>
      </w:r>
      <w:r>
        <w:rPr>
          <w:rFonts w:ascii="仿宋_GB2312" w:eastAsia="仿宋_GB2312" w:hAnsi="仿宋_GB2312" w:cs="仿宋_GB2312" w:hint="eastAsia"/>
          <w:sz w:val="32"/>
          <w:szCs w:val="32"/>
        </w:rPr>
        <w:t>的，交通运输主管部门应当及时告知</w:t>
      </w:r>
      <w:r>
        <w:rPr>
          <w:rFonts w:ascii="仿宋_GB2312" w:eastAsia="仿宋_GB2312" w:hint="eastAsia"/>
          <w:sz w:val="32"/>
          <w:szCs w:val="32"/>
        </w:rPr>
        <w:t>承运</w:t>
      </w:r>
      <w:r>
        <w:rPr>
          <w:rFonts w:ascii="仿宋_GB2312" w:eastAsia="仿宋_GB2312" w:hAnsi="仿宋_GB2312" w:cs="仿宋_GB2312" w:hint="eastAsia"/>
          <w:sz w:val="32"/>
          <w:szCs w:val="32"/>
        </w:rPr>
        <w:t>人，并提出建议行驶路线。承运人同意调整路线的，应当按照建议行驶路线修改申请材料；</w:t>
      </w:r>
      <w:r>
        <w:rPr>
          <w:rFonts w:ascii="仿宋_GB2312" w:eastAsia="仿宋_GB2312" w:hint="eastAsia"/>
          <w:sz w:val="32"/>
        </w:rPr>
        <w:t>承运人不同意调整的</w:t>
      </w:r>
      <w:r>
        <w:rPr>
          <w:rFonts w:ascii="仿宋_GB2312" w:eastAsia="仿宋_GB2312" w:hint="eastAsia"/>
          <w:sz w:val="32"/>
        </w:rPr>
        <w:t>，</w:t>
      </w:r>
      <w:r>
        <w:rPr>
          <w:rFonts w:ascii="仿宋_GB2312" w:eastAsia="仿宋_GB2312" w:hAnsi="仿宋_GB2312" w:cs="仿宋_GB2312" w:hint="eastAsia"/>
          <w:sz w:val="32"/>
          <w:szCs w:val="32"/>
        </w:rPr>
        <w:t>该许可终止办理。</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lastRenderedPageBreak/>
        <w:t>第</w:t>
      </w:r>
      <w:r>
        <w:rPr>
          <w:rFonts w:ascii="黑体" w:eastAsia="黑体" w:hAnsi="黑体" w:cs="黑体" w:hint="eastAsia"/>
          <w:sz w:val="32"/>
          <w:szCs w:val="32"/>
        </w:rPr>
        <w:t>二十九</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int="eastAsia"/>
          <w:sz w:val="32"/>
          <w:szCs w:val="32"/>
        </w:rPr>
        <w:t>有下列情形之一的，</w:t>
      </w:r>
      <w:r>
        <w:rPr>
          <w:rFonts w:ascii="仿宋_GB2312" w:eastAsia="仿宋_GB2312" w:hint="eastAsia"/>
          <w:sz w:val="32"/>
          <w:szCs w:val="32"/>
        </w:rPr>
        <w:t>交通运输主管部门</w:t>
      </w:r>
      <w:r>
        <w:rPr>
          <w:rFonts w:ascii="仿宋_GB2312" w:eastAsia="仿宋_GB2312" w:hint="eastAsia"/>
          <w:sz w:val="32"/>
          <w:szCs w:val="32"/>
        </w:rPr>
        <w:t>应当依法作出不予行政许可的决定：</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（一）采用普通平板车运输，车辆单轴的平均轴荷超过</w:t>
      </w:r>
      <w:r>
        <w:rPr>
          <w:rFonts w:ascii="仿宋_GB2312" w:eastAsia="仿宋_GB2312" w:hint="eastAsia"/>
          <w:sz w:val="32"/>
          <w:szCs w:val="32"/>
        </w:rPr>
        <w:t>10000</w:t>
      </w:r>
      <w:r>
        <w:rPr>
          <w:rFonts w:ascii="仿宋_GB2312" w:eastAsia="仿宋_GB2312" w:hint="eastAsia"/>
          <w:sz w:val="32"/>
          <w:szCs w:val="32"/>
        </w:rPr>
        <w:t>千克或者最大轴荷超过</w:t>
      </w:r>
      <w:r>
        <w:rPr>
          <w:rFonts w:ascii="仿宋_GB2312" w:eastAsia="仿宋_GB2312" w:hint="eastAsia"/>
          <w:sz w:val="32"/>
          <w:szCs w:val="32"/>
        </w:rPr>
        <w:t>13000</w:t>
      </w:r>
      <w:r>
        <w:rPr>
          <w:rFonts w:ascii="仿宋_GB2312" w:eastAsia="仿宋_GB2312" w:hint="eastAsia"/>
          <w:sz w:val="32"/>
          <w:szCs w:val="32"/>
        </w:rPr>
        <w:t>千克的；</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（二）采用多轴多轮液压平板车运输，车辆每轴线（一线两轴</w:t>
      </w:r>
      <w:r>
        <w:rPr>
          <w:rFonts w:ascii="仿宋_GB2312" w:eastAsia="仿宋_GB2312" w:hint="eastAsia"/>
          <w:sz w:val="32"/>
          <w:szCs w:val="32"/>
        </w:rPr>
        <w:t>8</w:t>
      </w:r>
      <w:r>
        <w:rPr>
          <w:rFonts w:ascii="仿宋_GB2312" w:eastAsia="仿宋_GB2312" w:hint="eastAsia"/>
          <w:sz w:val="32"/>
          <w:szCs w:val="32"/>
        </w:rPr>
        <w:t>轮胎）的平均轴荷超过</w:t>
      </w:r>
      <w:r>
        <w:rPr>
          <w:rFonts w:ascii="仿宋_GB2312" w:eastAsia="仿宋_GB2312" w:hint="eastAsia"/>
          <w:sz w:val="32"/>
          <w:szCs w:val="32"/>
        </w:rPr>
        <w:t>18000</w:t>
      </w:r>
      <w:r>
        <w:rPr>
          <w:rFonts w:ascii="仿宋_GB2312" w:eastAsia="仿宋_GB2312" w:hint="eastAsia"/>
          <w:sz w:val="32"/>
          <w:szCs w:val="32"/>
        </w:rPr>
        <w:t>千克或者最大轴荷超过</w:t>
      </w:r>
      <w:r>
        <w:rPr>
          <w:rFonts w:ascii="仿宋_GB2312" w:eastAsia="仿宋_GB2312" w:hint="eastAsia"/>
          <w:sz w:val="32"/>
          <w:szCs w:val="32"/>
        </w:rPr>
        <w:t>20000</w:t>
      </w:r>
      <w:r>
        <w:rPr>
          <w:rFonts w:ascii="仿宋_GB2312" w:eastAsia="仿宋_GB2312" w:hint="eastAsia"/>
          <w:sz w:val="32"/>
          <w:szCs w:val="32"/>
        </w:rPr>
        <w:t>千克的；</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（三）承运人不履行加固、改造义务的；</w:t>
      </w:r>
    </w:p>
    <w:p w:rsidR="00CB67E1" w:rsidRDefault="003718DF">
      <w:pPr>
        <w:spacing w:line="560" w:lineRule="exact"/>
        <w:ind w:firstLineChars="200" w:firstLine="640"/>
        <w:rPr>
          <w:rFonts w:ascii="仿宋_GB2312" w:eastAsia="仿宋_GB2312"/>
        </w:rPr>
      </w:pPr>
      <w:r>
        <w:rPr>
          <w:rFonts w:ascii="仿宋_GB2312" w:eastAsia="仿宋_GB2312" w:hint="eastAsia"/>
          <w:sz w:val="32"/>
          <w:szCs w:val="32"/>
        </w:rPr>
        <w:t>（</w:t>
      </w:r>
      <w:r>
        <w:rPr>
          <w:rFonts w:ascii="仿宋_GB2312" w:eastAsia="仿宋_GB2312" w:hint="eastAsia"/>
          <w:sz w:val="32"/>
          <w:szCs w:val="32"/>
        </w:rPr>
        <w:t>四</w:t>
      </w:r>
      <w:r>
        <w:rPr>
          <w:rFonts w:ascii="仿宋_GB2312" w:eastAsia="仿宋_GB2312" w:hint="eastAsia"/>
          <w:sz w:val="32"/>
          <w:szCs w:val="32"/>
        </w:rPr>
        <w:t>）</w:t>
      </w:r>
      <w:r>
        <w:rPr>
          <w:rFonts w:ascii="仿宋_GB2312" w:eastAsia="仿宋_GB2312" w:hint="eastAsia"/>
          <w:sz w:val="32"/>
          <w:szCs w:val="32"/>
        </w:rPr>
        <w:t>现场核查车货情况不符合大件许可条件、标准的</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五</w:t>
      </w:r>
      <w:r>
        <w:rPr>
          <w:rFonts w:ascii="仿宋_GB2312" w:eastAsia="仿宋_GB2312" w:hint="eastAsia"/>
          <w:sz w:val="32"/>
          <w:szCs w:val="32"/>
        </w:rPr>
        <w:t>）法律、行政法规规定的其他情形。</w:t>
      </w:r>
    </w:p>
    <w:p w:rsidR="00CB67E1" w:rsidRDefault="003718DF">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w:t>
      </w:r>
      <w:r>
        <w:rPr>
          <w:rFonts w:ascii="黑体" w:eastAsia="黑体" w:hAnsi="黑体" w:cs="黑体" w:hint="eastAsia"/>
          <w:sz w:val="32"/>
          <w:szCs w:val="32"/>
        </w:rPr>
        <w:t>三十</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交通运输主管部门作出准予行政许可决定的，应当向承运人颁发</w:t>
      </w:r>
      <w:r>
        <w:rPr>
          <w:rFonts w:ascii="仿宋_GB2312" w:eastAsia="仿宋_GB2312" w:hAnsi="仿宋_GB2312" w:cs="仿宋_GB2312" w:hint="eastAsia"/>
          <w:sz w:val="32"/>
          <w:szCs w:val="32"/>
        </w:rPr>
        <w:t>《超限运输车辆通行证》</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属于委托许可的，由受委托的单位负责核发</w:t>
      </w:r>
      <w:r>
        <w:rPr>
          <w:rFonts w:ascii="仿宋_GB2312" w:eastAsia="仿宋_GB2312" w:hAnsi="仿宋_GB2312" w:cs="仿宋_GB2312" w:hint="eastAsia"/>
          <w:sz w:val="32"/>
          <w:szCs w:val="32"/>
        </w:rPr>
        <w:t>《超限运输车辆通行证》</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发证单位填写格式为“委托机关（委托</w:t>
      </w:r>
      <w:r>
        <w:rPr>
          <w:rFonts w:ascii="Arial" w:eastAsia="仿宋_GB2312" w:hAnsi="Arial" w:cs="Arial"/>
          <w:sz w:val="32"/>
          <w:szCs w:val="32"/>
        </w:rPr>
        <w:t>×××</w:t>
      </w:r>
      <w:r>
        <w:rPr>
          <w:rFonts w:ascii="仿宋_GB2312" w:eastAsia="仿宋_GB2312" w:hAnsi="仿宋_GB2312" w:cs="仿宋_GB2312" w:hint="eastAsia"/>
          <w:sz w:val="32"/>
          <w:szCs w:val="32"/>
        </w:rPr>
        <w:t>核发）”，加盖委托机关印章。</w:t>
      </w:r>
    </w:p>
    <w:p w:rsidR="00CB67E1" w:rsidRDefault="003718D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交通运输主管部门作出不予行政许可决定的，应当说明理由，并告知承运人依法享有申请行政复议或者提起行政诉讼的权利。</w:t>
      </w:r>
    </w:p>
    <w:p w:rsidR="00CB67E1" w:rsidRDefault="003718DF">
      <w:pPr>
        <w:spacing w:line="560" w:lineRule="exact"/>
        <w:ind w:firstLineChars="200" w:firstLine="640"/>
        <w:rPr>
          <w:rFonts w:ascii="仿宋_GB2312" w:eastAsia="仿宋_GB2312"/>
          <w:sz w:val="32"/>
          <w:szCs w:val="32"/>
          <w:highlight w:val="yellow"/>
        </w:rPr>
      </w:pPr>
      <w:r>
        <w:rPr>
          <w:rFonts w:ascii="黑体" w:eastAsia="黑体" w:hAnsi="黑体" w:cs="黑体" w:hint="eastAsia"/>
          <w:sz w:val="32"/>
          <w:szCs w:val="32"/>
        </w:rPr>
        <w:t>第</w:t>
      </w:r>
      <w:r>
        <w:rPr>
          <w:rFonts w:ascii="黑体" w:eastAsia="黑体" w:hAnsi="黑体" w:cs="黑体" w:hint="eastAsia"/>
          <w:sz w:val="32"/>
          <w:szCs w:val="32"/>
        </w:rPr>
        <w:t>三十一</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int="eastAsia"/>
          <w:sz w:val="32"/>
          <w:szCs w:val="32"/>
        </w:rPr>
        <w:t>《超限运输车辆通行证》的式样由交通运输部统一制定</w:t>
      </w:r>
      <w:r>
        <w:rPr>
          <w:rFonts w:ascii="仿宋_GB2312" w:eastAsia="仿宋_GB2312" w:hint="eastAsia"/>
          <w:sz w:val="32"/>
          <w:szCs w:val="32"/>
        </w:rPr>
        <w:t>（</w:t>
      </w:r>
      <w:r>
        <w:rPr>
          <w:rFonts w:ascii="仿宋_GB2312" w:eastAsia="仿宋_GB2312" w:hint="eastAsia"/>
          <w:sz w:val="32"/>
          <w:szCs w:val="32"/>
        </w:rPr>
        <w:t>附件</w:t>
      </w:r>
      <w:r>
        <w:rPr>
          <w:rFonts w:ascii="仿宋_GB2312" w:eastAsia="仿宋_GB2312" w:hint="eastAsia"/>
          <w:sz w:val="32"/>
          <w:szCs w:val="32"/>
        </w:rPr>
        <w:t>8</w:t>
      </w:r>
      <w:r>
        <w:rPr>
          <w:rFonts w:ascii="仿宋_GB2312" w:eastAsia="仿宋_GB2312" w:hint="eastAsia"/>
          <w:sz w:val="32"/>
          <w:szCs w:val="32"/>
        </w:rPr>
        <w:t>）</w:t>
      </w:r>
      <w:r>
        <w:rPr>
          <w:rFonts w:ascii="仿宋_GB2312" w:eastAsia="仿宋_GB2312" w:hint="eastAsia"/>
          <w:sz w:val="32"/>
          <w:szCs w:val="32"/>
        </w:rPr>
        <w:t>,</w:t>
      </w:r>
      <w:r>
        <w:rPr>
          <w:rFonts w:ascii="仿宋_GB2312" w:eastAsia="仿宋_GB2312" w:hint="eastAsia"/>
          <w:sz w:val="32"/>
          <w:szCs w:val="32"/>
        </w:rPr>
        <w:t>承运人可</w:t>
      </w:r>
      <w:r>
        <w:rPr>
          <w:rFonts w:ascii="仿宋_GB2312" w:eastAsia="仿宋_GB2312" w:hint="eastAsia"/>
          <w:sz w:val="32"/>
          <w:szCs w:val="32"/>
        </w:rPr>
        <w:t>以</w:t>
      </w:r>
      <w:r>
        <w:rPr>
          <w:rFonts w:ascii="仿宋_GB2312" w:eastAsia="仿宋_GB2312" w:hint="eastAsia"/>
          <w:sz w:val="32"/>
          <w:szCs w:val="32"/>
        </w:rPr>
        <w:t>到</w:t>
      </w:r>
      <w:r>
        <w:rPr>
          <w:rFonts w:ascii="仿宋_GB2312" w:eastAsia="仿宋_GB2312" w:hint="eastAsia"/>
          <w:sz w:val="32"/>
          <w:szCs w:val="32"/>
        </w:rPr>
        <w:t>交通运输主管部门许可窗口</w:t>
      </w:r>
      <w:r>
        <w:rPr>
          <w:rFonts w:ascii="仿宋_GB2312" w:eastAsia="仿宋_GB2312" w:hint="eastAsia"/>
          <w:sz w:val="32"/>
          <w:szCs w:val="32"/>
        </w:rPr>
        <w:t>领取或者通过网上自助方式下载打印。</w:t>
      </w:r>
    </w:p>
    <w:p w:rsidR="00CB67E1" w:rsidRDefault="003718DF">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w:t>
      </w:r>
      <w:r>
        <w:rPr>
          <w:rFonts w:ascii="黑体" w:eastAsia="黑体" w:hAnsi="黑体" w:cs="黑体" w:hint="eastAsia"/>
          <w:sz w:val="32"/>
          <w:szCs w:val="32"/>
        </w:rPr>
        <w:t>三十二</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大件</w:t>
      </w:r>
      <w:r>
        <w:rPr>
          <w:rFonts w:ascii="仿宋_GB2312" w:eastAsia="仿宋_GB2312" w:hint="eastAsia"/>
          <w:sz w:val="32"/>
          <w:szCs w:val="32"/>
        </w:rPr>
        <w:t>运输车辆、通行路线、起讫点、装载方式、装载物品发生变化的，承运人应当重新提出许可申请，申办新的</w:t>
      </w:r>
      <w:r>
        <w:rPr>
          <w:rFonts w:ascii="仿宋_GB2312" w:eastAsia="仿宋_GB2312" w:hint="eastAsia"/>
          <w:sz w:val="32"/>
          <w:szCs w:val="32"/>
        </w:rPr>
        <w:t>《超限运输车辆通行证》</w:t>
      </w:r>
      <w:r>
        <w:rPr>
          <w:rFonts w:ascii="仿宋_GB2312" w:eastAsia="仿宋_GB2312" w:hint="eastAsia"/>
          <w:sz w:val="32"/>
          <w:szCs w:val="32"/>
        </w:rPr>
        <w:t>。</w:t>
      </w:r>
    </w:p>
    <w:p w:rsidR="00CB67E1" w:rsidRDefault="00CB67E1">
      <w:pPr>
        <w:spacing w:line="560" w:lineRule="exact"/>
        <w:rPr>
          <w:rFonts w:ascii="仿宋_GB2312" w:eastAsia="仿宋_GB2312"/>
          <w:sz w:val="32"/>
          <w:szCs w:val="32"/>
        </w:rPr>
      </w:pPr>
    </w:p>
    <w:p w:rsidR="00CB67E1" w:rsidRDefault="003718DF">
      <w:pPr>
        <w:spacing w:line="560" w:lineRule="exact"/>
        <w:jc w:val="center"/>
        <w:rPr>
          <w:rFonts w:ascii="黑体" w:eastAsia="黑体" w:hAnsi="黑体"/>
          <w:bCs/>
          <w:sz w:val="32"/>
          <w:szCs w:val="32"/>
        </w:rPr>
      </w:pPr>
      <w:r>
        <w:rPr>
          <w:rFonts w:ascii="黑体" w:eastAsia="黑体" w:hAnsi="黑体" w:hint="eastAsia"/>
          <w:bCs/>
          <w:sz w:val="32"/>
          <w:szCs w:val="32"/>
        </w:rPr>
        <w:lastRenderedPageBreak/>
        <w:t>第</w:t>
      </w:r>
      <w:r>
        <w:rPr>
          <w:rFonts w:ascii="黑体" w:eastAsia="黑体" w:hAnsi="黑体" w:hint="eastAsia"/>
          <w:bCs/>
          <w:sz w:val="32"/>
          <w:szCs w:val="32"/>
        </w:rPr>
        <w:t>四</w:t>
      </w:r>
      <w:r>
        <w:rPr>
          <w:rFonts w:ascii="黑体" w:eastAsia="黑体" w:hAnsi="黑体" w:hint="eastAsia"/>
          <w:bCs/>
          <w:sz w:val="32"/>
          <w:szCs w:val="32"/>
        </w:rPr>
        <w:t>章</w:t>
      </w:r>
      <w:r>
        <w:rPr>
          <w:rFonts w:ascii="黑体" w:eastAsia="黑体" w:hAnsi="黑体" w:hint="eastAsia"/>
          <w:bCs/>
          <w:sz w:val="32"/>
          <w:szCs w:val="32"/>
        </w:rPr>
        <w:t xml:space="preserve"> </w:t>
      </w:r>
      <w:r>
        <w:rPr>
          <w:rFonts w:ascii="黑体" w:eastAsia="黑体" w:hAnsi="黑体" w:hint="eastAsia"/>
          <w:bCs/>
          <w:sz w:val="32"/>
          <w:szCs w:val="32"/>
        </w:rPr>
        <w:t>服务保障</w:t>
      </w:r>
    </w:p>
    <w:p w:rsidR="00CB67E1" w:rsidRDefault="00CB67E1">
      <w:pPr>
        <w:spacing w:line="560" w:lineRule="exact"/>
        <w:ind w:firstLineChars="200" w:firstLine="643"/>
        <w:rPr>
          <w:rFonts w:ascii="黑体" w:eastAsia="黑体" w:hAnsi="黑体" w:cs="黑体"/>
          <w:b/>
          <w:sz w:val="32"/>
          <w:szCs w:val="32"/>
        </w:rPr>
      </w:pP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bCs/>
          <w:sz w:val="32"/>
          <w:szCs w:val="32"/>
        </w:rPr>
        <w:t>第</w:t>
      </w:r>
      <w:r>
        <w:rPr>
          <w:rFonts w:ascii="黑体" w:eastAsia="黑体" w:hAnsi="黑体" w:cs="黑体" w:hint="eastAsia"/>
          <w:bCs/>
          <w:sz w:val="32"/>
          <w:szCs w:val="32"/>
        </w:rPr>
        <w:t>三</w:t>
      </w:r>
      <w:r>
        <w:rPr>
          <w:rFonts w:ascii="黑体" w:eastAsia="黑体" w:hAnsi="黑体" w:cs="黑体" w:hint="eastAsia"/>
          <w:bCs/>
          <w:sz w:val="32"/>
          <w:szCs w:val="32"/>
        </w:rPr>
        <w:t>十</w:t>
      </w:r>
      <w:r>
        <w:rPr>
          <w:rFonts w:ascii="黑体" w:eastAsia="黑体" w:hAnsi="黑体" w:cs="黑体" w:hint="eastAsia"/>
          <w:bCs/>
          <w:sz w:val="32"/>
          <w:szCs w:val="32"/>
        </w:rPr>
        <w:t>三</w:t>
      </w:r>
      <w:r>
        <w:rPr>
          <w:rFonts w:ascii="黑体" w:eastAsia="黑体" w:hAnsi="黑体" w:cs="黑体" w:hint="eastAsia"/>
          <w:bCs/>
          <w:sz w:val="32"/>
          <w:szCs w:val="32"/>
        </w:rPr>
        <w:t>条</w:t>
      </w:r>
      <w:r>
        <w:rPr>
          <w:rFonts w:ascii="黑体" w:eastAsia="黑体" w:hAnsi="黑体" w:cs="黑体" w:hint="eastAsia"/>
          <w:bCs/>
          <w:sz w:val="32"/>
          <w:szCs w:val="32"/>
        </w:rPr>
        <w:t xml:space="preserve"> </w:t>
      </w:r>
      <w:r>
        <w:rPr>
          <w:rFonts w:ascii="黑体" w:eastAsia="黑体" w:hAnsi="黑体" w:cs="黑体" w:hint="eastAsia"/>
          <w:bCs/>
          <w:sz w:val="32"/>
          <w:szCs w:val="32"/>
        </w:rPr>
        <w:t xml:space="preserve"> </w:t>
      </w:r>
      <w:r>
        <w:rPr>
          <w:rFonts w:ascii="仿宋_GB2312" w:eastAsia="仿宋_GB2312" w:hint="eastAsia"/>
          <w:bCs/>
          <w:sz w:val="32"/>
          <w:szCs w:val="32"/>
        </w:rPr>
        <w:t>交通运输主管部门</w:t>
      </w:r>
      <w:r>
        <w:rPr>
          <w:rFonts w:ascii="仿宋_GB2312" w:eastAsia="仿宋_GB2312" w:hint="eastAsia"/>
          <w:sz w:val="32"/>
          <w:szCs w:val="32"/>
        </w:rPr>
        <w:t>应当</w:t>
      </w:r>
      <w:r>
        <w:rPr>
          <w:rFonts w:ascii="仿宋_GB2312" w:eastAsia="仿宋_GB2312" w:hint="eastAsia"/>
          <w:sz w:val="32"/>
          <w:szCs w:val="32"/>
        </w:rPr>
        <w:t>加强大件运输审批队伍建设，合理配备工作人员，定期组织开展业务培训，</w:t>
      </w:r>
      <w:r>
        <w:rPr>
          <w:rFonts w:ascii="仿宋_GB2312" w:eastAsia="仿宋_GB2312" w:hAnsi="仿宋_GB2312" w:cs="仿宋_GB2312" w:hint="eastAsia"/>
          <w:sz w:val="32"/>
          <w:szCs w:val="32"/>
        </w:rPr>
        <w:t>加强大件运输服务保障工作宣传，</w:t>
      </w:r>
      <w:r>
        <w:rPr>
          <w:rFonts w:ascii="仿宋_GB2312" w:eastAsia="仿宋_GB2312" w:hint="eastAsia"/>
          <w:sz w:val="32"/>
          <w:szCs w:val="32"/>
        </w:rPr>
        <w:t>确保大件运输工作高效有序开展；应当开辟网络或者电话等通道，</w:t>
      </w:r>
      <w:r>
        <w:rPr>
          <w:rFonts w:ascii="仿宋_GB2312" w:eastAsia="仿宋_GB2312" w:hint="eastAsia"/>
          <w:sz w:val="32"/>
          <w:szCs w:val="32"/>
        </w:rPr>
        <w:t>安排专人负责大件运输</w:t>
      </w:r>
      <w:r>
        <w:rPr>
          <w:rFonts w:ascii="仿宋_GB2312" w:eastAsia="仿宋_GB2312" w:hint="eastAsia"/>
          <w:sz w:val="32"/>
          <w:szCs w:val="32"/>
        </w:rPr>
        <w:t>许可</w:t>
      </w:r>
      <w:r>
        <w:rPr>
          <w:rFonts w:ascii="仿宋_GB2312" w:eastAsia="仿宋_GB2312" w:hint="eastAsia"/>
          <w:sz w:val="32"/>
          <w:szCs w:val="32"/>
        </w:rPr>
        <w:t>业务咨询、</w:t>
      </w:r>
      <w:r>
        <w:rPr>
          <w:rFonts w:ascii="仿宋_GB2312" w:eastAsia="仿宋_GB2312" w:hint="eastAsia"/>
          <w:sz w:val="32"/>
          <w:szCs w:val="32"/>
        </w:rPr>
        <w:t>建议和投诉事宜，并及时答复，接受社会监督。</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交通运输主管部门</w:t>
      </w:r>
      <w:r>
        <w:rPr>
          <w:rFonts w:ascii="仿宋_GB2312" w:eastAsia="仿宋_GB2312" w:hint="eastAsia"/>
          <w:sz w:val="32"/>
          <w:szCs w:val="32"/>
        </w:rPr>
        <w:t>应当在预算中统筹安排必要的资金用于公路桥梁结构荷载验算、检测、现场勘验、现场核查和监管能力建设等大件运输许可管理工作，</w:t>
      </w:r>
      <w:r>
        <w:rPr>
          <w:rFonts w:ascii="仿宋_GB2312" w:eastAsia="仿宋_GB2312" w:hint="eastAsia"/>
          <w:sz w:val="32"/>
          <w:szCs w:val="32"/>
        </w:rPr>
        <w:t>不得</w:t>
      </w:r>
      <w:r>
        <w:rPr>
          <w:rFonts w:ascii="仿宋_GB2312" w:eastAsia="仿宋_GB2312" w:hint="eastAsia"/>
          <w:sz w:val="32"/>
          <w:szCs w:val="32"/>
        </w:rPr>
        <w:t>将</w:t>
      </w:r>
      <w:r>
        <w:rPr>
          <w:rFonts w:ascii="仿宋_GB2312" w:eastAsia="仿宋_GB2312" w:hint="eastAsia"/>
          <w:sz w:val="32"/>
          <w:szCs w:val="32"/>
        </w:rPr>
        <w:t>验算、检测</w:t>
      </w:r>
      <w:r>
        <w:rPr>
          <w:rFonts w:ascii="仿宋_GB2312" w:eastAsia="仿宋_GB2312" w:hint="eastAsia"/>
          <w:sz w:val="32"/>
          <w:szCs w:val="32"/>
        </w:rPr>
        <w:t>等</w:t>
      </w:r>
      <w:r>
        <w:rPr>
          <w:rFonts w:ascii="仿宋_GB2312" w:eastAsia="仿宋_GB2312" w:hint="eastAsia"/>
          <w:sz w:val="32"/>
          <w:szCs w:val="32"/>
        </w:rPr>
        <w:t>费用</w:t>
      </w:r>
      <w:r>
        <w:rPr>
          <w:rFonts w:ascii="仿宋_GB2312" w:eastAsia="仿宋_GB2312" w:hAnsi="仿宋_GB2312" w:cs="仿宋_GB2312" w:hint="eastAsia"/>
          <w:sz w:val="32"/>
          <w:szCs w:val="32"/>
        </w:rPr>
        <w:t>转嫁由</w:t>
      </w:r>
      <w:r>
        <w:rPr>
          <w:rFonts w:ascii="仿宋_GB2312" w:eastAsia="仿宋_GB2312" w:hint="eastAsia"/>
          <w:sz w:val="32"/>
          <w:szCs w:val="32"/>
        </w:rPr>
        <w:t>承运</w:t>
      </w:r>
      <w:r>
        <w:rPr>
          <w:rFonts w:ascii="仿宋_GB2312" w:eastAsia="仿宋_GB2312" w:hint="eastAsia"/>
          <w:sz w:val="32"/>
          <w:szCs w:val="32"/>
        </w:rPr>
        <w:t>人承担。</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w:t>
      </w:r>
      <w:r>
        <w:rPr>
          <w:rFonts w:ascii="黑体" w:eastAsia="黑体" w:hAnsi="黑体" w:cs="黑体" w:hint="eastAsia"/>
          <w:bCs/>
          <w:sz w:val="32"/>
          <w:szCs w:val="32"/>
        </w:rPr>
        <w:t>三</w:t>
      </w:r>
      <w:r>
        <w:rPr>
          <w:rFonts w:ascii="黑体" w:eastAsia="黑体" w:hAnsi="黑体" w:cs="黑体" w:hint="eastAsia"/>
          <w:bCs/>
          <w:sz w:val="32"/>
          <w:szCs w:val="32"/>
        </w:rPr>
        <w:t>十</w:t>
      </w:r>
      <w:r>
        <w:rPr>
          <w:rFonts w:ascii="黑体" w:eastAsia="黑体" w:hAnsi="黑体" w:cs="黑体" w:hint="eastAsia"/>
          <w:bCs/>
          <w:sz w:val="32"/>
          <w:szCs w:val="32"/>
        </w:rPr>
        <w:t>四</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int="eastAsia"/>
          <w:sz w:val="32"/>
          <w:szCs w:val="32"/>
        </w:rPr>
        <w:t>同一车型、同一线路运输重量更轻、尺寸更小的货物的大件运输许可申请，在公路</w:t>
      </w:r>
      <w:r>
        <w:rPr>
          <w:rFonts w:ascii="仿宋_GB2312" w:eastAsia="仿宋_GB2312" w:hint="eastAsia"/>
          <w:sz w:val="32"/>
          <w:szCs w:val="32"/>
        </w:rPr>
        <w:t>路况等通行条件</w:t>
      </w:r>
      <w:r>
        <w:rPr>
          <w:rFonts w:ascii="仿宋_GB2312" w:eastAsia="仿宋_GB2312" w:hint="eastAsia"/>
          <w:sz w:val="32"/>
          <w:szCs w:val="32"/>
        </w:rPr>
        <w:t>没有发生重大变化的情况下，</w:t>
      </w:r>
      <w:r>
        <w:rPr>
          <w:rFonts w:ascii="仿宋_GB2312" w:eastAsia="仿宋_GB2312" w:hint="eastAsia"/>
          <w:sz w:val="32"/>
          <w:szCs w:val="32"/>
        </w:rPr>
        <w:t>交通运输主管部门可以减少相关审查环节，</w:t>
      </w:r>
      <w:r>
        <w:rPr>
          <w:rFonts w:ascii="仿宋_GB2312" w:eastAsia="仿宋_GB2312" w:hint="eastAsia"/>
          <w:sz w:val="32"/>
          <w:szCs w:val="32"/>
        </w:rPr>
        <w:t>予</w:t>
      </w:r>
      <w:r>
        <w:rPr>
          <w:rFonts w:ascii="仿宋_GB2312" w:eastAsia="仿宋_GB2312" w:hint="eastAsia"/>
          <w:sz w:val="32"/>
          <w:szCs w:val="32"/>
        </w:rPr>
        <w:t>以</w:t>
      </w:r>
      <w:r>
        <w:rPr>
          <w:rFonts w:ascii="仿宋_GB2312" w:eastAsia="仿宋_GB2312" w:hint="eastAsia"/>
          <w:sz w:val="32"/>
          <w:szCs w:val="32"/>
        </w:rPr>
        <w:t>快速审批</w:t>
      </w:r>
      <w:r>
        <w:rPr>
          <w:rFonts w:ascii="仿宋_GB2312" w:eastAsia="仿宋_GB2312" w:hint="eastAsia"/>
          <w:sz w:val="32"/>
          <w:szCs w:val="32"/>
        </w:rPr>
        <w:t>，</w:t>
      </w:r>
      <w:r>
        <w:rPr>
          <w:rFonts w:ascii="仿宋_GB2312" w:eastAsia="仿宋_GB2312" w:hint="eastAsia"/>
          <w:sz w:val="32"/>
          <w:szCs w:val="32"/>
        </w:rPr>
        <w:t>提高审批效率</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sz w:val="32"/>
          <w:szCs w:val="32"/>
        </w:rPr>
      </w:pPr>
      <w:r>
        <w:rPr>
          <w:rFonts w:ascii="仿宋_GB2312" w:eastAsia="仿宋_GB2312"/>
          <w:sz w:val="32"/>
          <w:szCs w:val="32"/>
        </w:rPr>
        <w:t>Ⅰ</w:t>
      </w:r>
      <w:r>
        <w:rPr>
          <w:rFonts w:ascii="仿宋_GB2312" w:eastAsia="仿宋_GB2312"/>
          <w:sz w:val="32"/>
          <w:szCs w:val="32"/>
        </w:rPr>
        <w:t>类大件运输许可，</w:t>
      </w:r>
      <w:r>
        <w:rPr>
          <w:rFonts w:ascii="仿宋_GB2312" w:eastAsia="仿宋_GB2312" w:hint="eastAsia"/>
          <w:sz w:val="32"/>
          <w:szCs w:val="32"/>
        </w:rPr>
        <w:t>交通运输主管部门</w:t>
      </w:r>
      <w:r>
        <w:rPr>
          <w:rFonts w:ascii="仿宋_GB2312" w:eastAsia="仿宋_GB2312"/>
          <w:sz w:val="32"/>
          <w:szCs w:val="32"/>
        </w:rPr>
        <w:t>可以根据大件许可系统数据库的有关通行数据直接作出许可决定；</w:t>
      </w:r>
      <w:r>
        <w:rPr>
          <w:rFonts w:ascii="仿宋_GB2312" w:eastAsia="仿宋_GB2312"/>
          <w:sz w:val="32"/>
          <w:szCs w:val="32"/>
        </w:rPr>
        <w:t>Ⅱ</w:t>
      </w:r>
      <w:r>
        <w:rPr>
          <w:rFonts w:ascii="仿宋_GB2312" w:eastAsia="仿宋_GB2312"/>
          <w:sz w:val="32"/>
          <w:szCs w:val="32"/>
        </w:rPr>
        <w:t>类大件运输许可，大件许可系统数据库</w:t>
      </w:r>
      <w:r>
        <w:rPr>
          <w:rFonts w:ascii="仿宋_GB2312" w:eastAsia="仿宋_GB2312" w:hint="eastAsia"/>
          <w:sz w:val="32"/>
          <w:szCs w:val="32"/>
        </w:rPr>
        <w:t>中</w:t>
      </w:r>
      <w:r>
        <w:rPr>
          <w:rFonts w:ascii="仿宋_GB2312" w:eastAsia="仿宋_GB2312"/>
          <w:sz w:val="32"/>
          <w:szCs w:val="32"/>
        </w:rPr>
        <w:t>各路段通行数据</w:t>
      </w:r>
      <w:r>
        <w:rPr>
          <w:rFonts w:ascii="仿宋_GB2312" w:eastAsia="仿宋_GB2312"/>
          <w:sz w:val="32"/>
          <w:szCs w:val="32"/>
        </w:rPr>
        <w:t>1</w:t>
      </w:r>
      <w:r>
        <w:rPr>
          <w:rFonts w:ascii="仿宋_GB2312" w:eastAsia="仿宋_GB2312"/>
          <w:sz w:val="32"/>
          <w:szCs w:val="32"/>
        </w:rPr>
        <w:t>个月内未发生变化，各勘验单位</w:t>
      </w:r>
      <w:r>
        <w:rPr>
          <w:rFonts w:ascii="仿宋_GB2312" w:eastAsia="仿宋_GB2312" w:hint="eastAsia"/>
          <w:sz w:val="32"/>
          <w:szCs w:val="32"/>
        </w:rPr>
        <w:t>超过</w:t>
      </w:r>
      <w:r>
        <w:rPr>
          <w:rFonts w:ascii="仿宋_GB2312" w:eastAsia="仿宋_GB2312"/>
          <w:sz w:val="32"/>
          <w:szCs w:val="32"/>
        </w:rPr>
        <w:t>勘验时限未回复勘验意见的，</w:t>
      </w:r>
      <w:r>
        <w:rPr>
          <w:rFonts w:ascii="仿宋_GB2312" w:eastAsia="仿宋_GB2312" w:hint="eastAsia"/>
          <w:sz w:val="32"/>
          <w:szCs w:val="32"/>
        </w:rPr>
        <w:t>交通运输主管部门</w:t>
      </w:r>
      <w:r>
        <w:rPr>
          <w:rFonts w:ascii="仿宋_GB2312" w:eastAsia="仿宋_GB2312"/>
          <w:sz w:val="32"/>
          <w:szCs w:val="32"/>
        </w:rPr>
        <w:t>可以直接作出许可决定。</w:t>
      </w:r>
    </w:p>
    <w:p w:rsidR="00CB67E1" w:rsidRDefault="003718DF">
      <w:pPr>
        <w:spacing w:line="560" w:lineRule="exact"/>
        <w:ind w:firstLineChars="200" w:firstLine="640"/>
        <w:rPr>
          <w:rFonts w:ascii="仿宋_GB2312" w:eastAsia="仿宋_GB2312"/>
          <w:sz w:val="32"/>
          <w:szCs w:val="32"/>
        </w:rPr>
      </w:pPr>
      <w:r>
        <w:rPr>
          <w:rFonts w:ascii="仿宋_GB2312" w:eastAsia="仿宋_GB2312"/>
          <w:sz w:val="32"/>
          <w:szCs w:val="32"/>
        </w:rPr>
        <w:t>违法大件运输车辆</w:t>
      </w:r>
      <w:r>
        <w:rPr>
          <w:rFonts w:ascii="仿宋_GB2312" w:eastAsia="仿宋_GB2312" w:hint="eastAsia"/>
          <w:sz w:val="32"/>
          <w:szCs w:val="32"/>
        </w:rPr>
        <w:t>在依法处理后</w:t>
      </w:r>
      <w:r>
        <w:rPr>
          <w:rFonts w:ascii="仿宋_GB2312" w:eastAsia="仿宋_GB2312"/>
          <w:sz w:val="32"/>
          <w:szCs w:val="32"/>
        </w:rPr>
        <w:t>，</w:t>
      </w:r>
      <w:r>
        <w:rPr>
          <w:rFonts w:ascii="仿宋_GB2312" w:eastAsia="仿宋_GB2312" w:hint="eastAsia"/>
          <w:sz w:val="32"/>
          <w:szCs w:val="32"/>
        </w:rPr>
        <w:t>需要</w:t>
      </w:r>
      <w:r>
        <w:rPr>
          <w:rFonts w:ascii="仿宋_GB2312" w:eastAsia="仿宋_GB2312"/>
          <w:sz w:val="32"/>
          <w:szCs w:val="32"/>
        </w:rPr>
        <w:t>继续行驶公路</w:t>
      </w:r>
      <w:r>
        <w:rPr>
          <w:rFonts w:ascii="仿宋_GB2312" w:eastAsia="仿宋_GB2312" w:hint="eastAsia"/>
          <w:sz w:val="32"/>
          <w:szCs w:val="32"/>
        </w:rPr>
        <w:t>且</w:t>
      </w:r>
      <w:r>
        <w:rPr>
          <w:rFonts w:ascii="仿宋_GB2312" w:eastAsia="仿宋_GB2312"/>
          <w:sz w:val="32"/>
          <w:szCs w:val="32"/>
        </w:rPr>
        <w:t>符合相关法律法规规定的，</w:t>
      </w:r>
      <w:r>
        <w:rPr>
          <w:rFonts w:ascii="仿宋_GB2312" w:eastAsia="仿宋_GB2312" w:hint="eastAsia"/>
          <w:sz w:val="32"/>
          <w:szCs w:val="32"/>
        </w:rPr>
        <w:t>交通运输主管部门或者处理部门</w:t>
      </w:r>
      <w:r>
        <w:rPr>
          <w:rFonts w:ascii="仿宋_GB2312" w:eastAsia="仿宋_GB2312"/>
          <w:sz w:val="32"/>
          <w:szCs w:val="32"/>
        </w:rPr>
        <w:t>应当告知</w:t>
      </w:r>
      <w:r>
        <w:rPr>
          <w:rFonts w:ascii="仿宋_GB2312" w:eastAsia="仿宋_GB2312" w:hint="eastAsia"/>
          <w:sz w:val="32"/>
          <w:szCs w:val="32"/>
        </w:rPr>
        <w:t>或提醒</w:t>
      </w:r>
      <w:r>
        <w:rPr>
          <w:rFonts w:ascii="仿宋_GB2312" w:eastAsia="仿宋_GB2312"/>
          <w:sz w:val="32"/>
          <w:szCs w:val="32"/>
        </w:rPr>
        <w:t>承运人必须依法办理剩余里程的大件运输许可方可通行</w:t>
      </w:r>
      <w:r>
        <w:rPr>
          <w:rFonts w:ascii="仿宋_GB2312" w:eastAsia="仿宋_GB2312" w:hint="eastAsia"/>
          <w:sz w:val="32"/>
          <w:szCs w:val="32"/>
        </w:rPr>
        <w:t>，受理许可的交通运输主管部门应当</w:t>
      </w:r>
      <w:r>
        <w:rPr>
          <w:rFonts w:ascii="仿宋_GB2312" w:eastAsia="仿宋_GB2312"/>
          <w:sz w:val="32"/>
          <w:szCs w:val="32"/>
        </w:rPr>
        <w:t>及时办结</w:t>
      </w:r>
      <w:r>
        <w:rPr>
          <w:rFonts w:ascii="仿宋_GB2312" w:eastAsia="仿宋_GB2312" w:hint="eastAsia"/>
          <w:sz w:val="32"/>
          <w:szCs w:val="32"/>
        </w:rPr>
        <w:lastRenderedPageBreak/>
        <w:t>许可</w:t>
      </w:r>
      <w:r>
        <w:rPr>
          <w:rFonts w:ascii="仿宋_GB2312" w:eastAsia="仿宋_GB2312"/>
          <w:sz w:val="32"/>
          <w:szCs w:val="32"/>
        </w:rPr>
        <w:t>。</w:t>
      </w:r>
    </w:p>
    <w:p w:rsidR="00CB67E1" w:rsidRDefault="003718DF">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w:t>
      </w:r>
      <w:r>
        <w:rPr>
          <w:rFonts w:ascii="黑体" w:eastAsia="黑体" w:hAnsi="黑体" w:cs="黑体" w:hint="eastAsia"/>
          <w:sz w:val="32"/>
          <w:szCs w:val="32"/>
        </w:rPr>
        <w:t>三十五</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各级</w:t>
      </w:r>
      <w:r>
        <w:rPr>
          <w:rFonts w:ascii="仿宋_GB2312" w:eastAsia="仿宋_GB2312" w:hint="eastAsia"/>
          <w:sz w:val="32"/>
          <w:szCs w:val="32"/>
        </w:rPr>
        <w:t>交通运输主管部门应当常态化开展大件运输大走访活动，</w:t>
      </w:r>
      <w:r>
        <w:rPr>
          <w:rFonts w:ascii="仿宋_GB2312" w:eastAsia="仿宋_GB2312" w:hint="eastAsia"/>
          <w:sz w:val="32"/>
          <w:szCs w:val="32"/>
        </w:rPr>
        <w:t>主动对接本行政区域内</w:t>
      </w:r>
      <w:r>
        <w:rPr>
          <w:rFonts w:ascii="仿宋_GB2312" w:eastAsia="仿宋_GB2312" w:hint="eastAsia"/>
          <w:sz w:val="32"/>
          <w:szCs w:val="32"/>
        </w:rPr>
        <w:t>的</w:t>
      </w:r>
      <w:r>
        <w:rPr>
          <w:rFonts w:ascii="仿宋_GB2312" w:eastAsia="仿宋_GB2312" w:hint="eastAsia"/>
          <w:sz w:val="32"/>
          <w:szCs w:val="32"/>
        </w:rPr>
        <w:t>大件生产和运输企业，建立“一对一”主动服务机制和事先告知</w:t>
      </w:r>
      <w:r>
        <w:rPr>
          <w:rFonts w:ascii="仿宋_GB2312" w:eastAsia="仿宋_GB2312" w:hint="eastAsia"/>
          <w:sz w:val="32"/>
          <w:szCs w:val="32"/>
        </w:rPr>
        <w:t>机</w:t>
      </w:r>
      <w:r>
        <w:rPr>
          <w:rFonts w:ascii="仿宋_GB2312" w:eastAsia="仿宋_GB2312" w:hint="eastAsia"/>
          <w:sz w:val="32"/>
          <w:szCs w:val="32"/>
        </w:rPr>
        <w:t>制，畅通企业提前申办渠道</w:t>
      </w:r>
      <w:r>
        <w:rPr>
          <w:rFonts w:ascii="仿宋_GB2312" w:eastAsia="仿宋_GB2312" w:hint="eastAsia"/>
          <w:sz w:val="32"/>
          <w:szCs w:val="32"/>
        </w:rPr>
        <w:t>，</w:t>
      </w:r>
      <w:r>
        <w:rPr>
          <w:rFonts w:ascii="仿宋_GB2312" w:eastAsia="仿宋_GB2312" w:hint="eastAsia"/>
          <w:sz w:val="32"/>
          <w:szCs w:val="32"/>
        </w:rPr>
        <w:t>提高大件运输许可服务效</w:t>
      </w:r>
      <w:r>
        <w:rPr>
          <w:rFonts w:ascii="仿宋_GB2312" w:eastAsia="仿宋_GB2312" w:hAnsi="仿宋_GB2312" w:cs="仿宋_GB2312" w:hint="eastAsia"/>
          <w:sz w:val="32"/>
          <w:szCs w:val="32"/>
        </w:rPr>
        <w:t>率</w:t>
      </w:r>
      <w:r>
        <w:rPr>
          <w:rFonts w:ascii="仿宋_GB2312" w:eastAsia="仿宋_GB2312" w:hAnsi="仿宋_GB2312" w:cs="仿宋_GB2312" w:hint="eastAsia"/>
          <w:sz w:val="32"/>
          <w:szCs w:val="32"/>
        </w:rPr>
        <w:t>。</w:t>
      </w:r>
    </w:p>
    <w:p w:rsidR="00CB67E1" w:rsidRDefault="003718DF">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w:t>
      </w:r>
      <w:r>
        <w:rPr>
          <w:rFonts w:ascii="黑体" w:eastAsia="黑体" w:hAnsi="黑体" w:cs="黑体" w:hint="eastAsia"/>
          <w:sz w:val="32"/>
          <w:szCs w:val="32"/>
        </w:rPr>
        <w:t>三十六</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int="eastAsia"/>
          <w:sz w:val="32"/>
          <w:szCs w:val="32"/>
        </w:rPr>
        <w:t>公路机构</w:t>
      </w:r>
      <w:r>
        <w:rPr>
          <w:rFonts w:ascii="仿宋_GB2312" w:eastAsia="仿宋_GB2312" w:hint="eastAsia"/>
          <w:sz w:val="32"/>
          <w:szCs w:val="32"/>
        </w:rPr>
        <w:t>和公路</w:t>
      </w:r>
      <w:r>
        <w:rPr>
          <w:rFonts w:ascii="仿宋_GB2312" w:eastAsia="仿宋_GB2312" w:hint="eastAsia"/>
          <w:sz w:val="32"/>
          <w:szCs w:val="32"/>
        </w:rPr>
        <w:t>管养单位应当</w:t>
      </w:r>
      <w:r>
        <w:rPr>
          <w:rFonts w:ascii="仿宋_GB2312" w:eastAsia="仿宋_GB2312" w:hint="eastAsia"/>
          <w:sz w:val="32"/>
          <w:szCs w:val="32"/>
        </w:rPr>
        <w:t>严格按照标准规范，组织实施公路养护作业，确保施工安全，</w:t>
      </w:r>
      <w:r>
        <w:rPr>
          <w:rFonts w:ascii="仿宋_GB2312" w:eastAsia="仿宋_GB2312" w:hint="eastAsia"/>
          <w:sz w:val="32"/>
          <w:szCs w:val="32"/>
        </w:rPr>
        <w:t>及时、准确</w:t>
      </w:r>
      <w:r>
        <w:rPr>
          <w:rFonts w:ascii="仿宋_GB2312" w:eastAsia="仿宋_GB2312" w:hint="eastAsia"/>
          <w:sz w:val="32"/>
          <w:szCs w:val="32"/>
        </w:rPr>
        <w:t>地</w:t>
      </w:r>
      <w:r>
        <w:rPr>
          <w:rFonts w:ascii="仿宋_GB2312" w:eastAsia="仿宋_GB2312" w:hint="eastAsia"/>
          <w:sz w:val="32"/>
          <w:szCs w:val="32"/>
        </w:rPr>
        <w:t>向</w:t>
      </w:r>
      <w:r>
        <w:rPr>
          <w:rFonts w:ascii="仿宋_GB2312" w:eastAsia="仿宋_GB2312" w:hint="eastAsia"/>
          <w:sz w:val="32"/>
          <w:szCs w:val="32"/>
        </w:rPr>
        <w:t>交通运输主管部门</w:t>
      </w:r>
      <w:r>
        <w:rPr>
          <w:rFonts w:ascii="仿宋_GB2312" w:eastAsia="仿宋_GB2312" w:hint="eastAsia"/>
          <w:sz w:val="32"/>
          <w:szCs w:val="32"/>
        </w:rPr>
        <w:t>报送路况信息、</w:t>
      </w:r>
      <w:r>
        <w:rPr>
          <w:rFonts w:ascii="仿宋_GB2312" w:eastAsia="仿宋_GB2312" w:hint="eastAsia"/>
          <w:sz w:val="32"/>
          <w:szCs w:val="32"/>
        </w:rPr>
        <w:t>公路桥梁</w:t>
      </w:r>
      <w:r>
        <w:rPr>
          <w:rFonts w:ascii="仿宋_GB2312" w:eastAsia="仿宋_GB2312" w:hint="eastAsia"/>
          <w:sz w:val="32"/>
          <w:szCs w:val="32"/>
        </w:rPr>
        <w:t>基础数据和技术状况评定报告，配合做好大件许可系统公路和桥梁数据库的数据维护与更新</w:t>
      </w:r>
      <w:r>
        <w:rPr>
          <w:rFonts w:ascii="仿宋_GB2312" w:eastAsia="仿宋_GB2312" w:hint="eastAsia"/>
          <w:sz w:val="32"/>
          <w:szCs w:val="32"/>
        </w:rPr>
        <w:t>；</w:t>
      </w:r>
      <w:r>
        <w:rPr>
          <w:rFonts w:ascii="仿宋_GB2312" w:eastAsia="仿宋_GB2312" w:hint="eastAsia"/>
          <w:sz w:val="32"/>
          <w:szCs w:val="32"/>
        </w:rPr>
        <w:t>及时汇聚、发布并动态更新本区域公路技术状况、重要桥隧指标、收费站限高限宽、施工阻断等路况信息，为大件运输企业查询和制定运输方案提供便利。</w:t>
      </w:r>
      <w:r>
        <w:rPr>
          <w:rFonts w:ascii="仿宋_GB2312" w:eastAsia="仿宋_GB2312" w:hAnsi="仿宋_GB2312" w:cs="仿宋_GB2312" w:hint="eastAsia"/>
          <w:sz w:val="32"/>
          <w:szCs w:val="32"/>
        </w:rPr>
        <w:t>因延期提供、不实提供、拒不提供公路信息数据（</w:t>
      </w:r>
      <w:r>
        <w:rPr>
          <w:rFonts w:ascii="仿宋_GB2312" w:eastAsia="仿宋_GB2312" w:hAnsi="仿宋_GB2312" w:cs="仿宋_GB2312" w:hint="eastAsia"/>
          <w:sz w:val="32"/>
          <w:szCs w:val="32"/>
        </w:rPr>
        <w:t>含验算资料</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造成</w:t>
      </w:r>
      <w:r>
        <w:rPr>
          <w:rFonts w:ascii="仿宋_GB2312" w:eastAsia="仿宋_GB2312" w:hAnsi="仿宋_GB2312" w:cs="仿宋_GB2312" w:hint="eastAsia"/>
          <w:sz w:val="32"/>
          <w:szCs w:val="32"/>
        </w:rPr>
        <w:t>许可超期、</w:t>
      </w:r>
      <w:r>
        <w:rPr>
          <w:rFonts w:ascii="仿宋_GB2312" w:eastAsia="仿宋_GB2312" w:hAnsi="仿宋_GB2312" w:cs="仿宋_GB2312" w:hint="eastAsia"/>
          <w:sz w:val="32"/>
          <w:szCs w:val="32"/>
        </w:rPr>
        <w:t>安全</w:t>
      </w:r>
      <w:r>
        <w:rPr>
          <w:rFonts w:ascii="仿宋_GB2312" w:eastAsia="仿宋_GB2312" w:hAnsi="仿宋_GB2312" w:cs="仿宋_GB2312" w:hint="eastAsia"/>
          <w:sz w:val="32"/>
          <w:szCs w:val="32"/>
        </w:rPr>
        <w:t>事故或者产生恶劣影响的，应当严格责任追究。</w:t>
      </w:r>
    </w:p>
    <w:p w:rsidR="00CB67E1" w:rsidRDefault="003718DF">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w:t>
      </w:r>
      <w:r>
        <w:rPr>
          <w:rFonts w:ascii="黑体" w:eastAsia="黑体" w:hAnsi="黑体" w:cs="黑体" w:hint="eastAsia"/>
          <w:sz w:val="32"/>
          <w:szCs w:val="32"/>
        </w:rPr>
        <w:t>三十七</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int="eastAsia"/>
          <w:sz w:val="32"/>
          <w:szCs w:val="32"/>
        </w:rPr>
        <w:t>对于桥梁结构（含设计变更）以及钢筋、预应力钢筋（束）布置图等关键技术数据不完整或者</w:t>
      </w:r>
      <w:r>
        <w:rPr>
          <w:rFonts w:ascii="仿宋_GB2312" w:eastAsia="仿宋_GB2312" w:hAnsi="仿宋_GB2312" w:cs="仿宋_GB2312" w:hint="eastAsia"/>
          <w:sz w:val="32"/>
          <w:szCs w:val="32"/>
        </w:rPr>
        <w:t>图纸</w:t>
      </w:r>
      <w:r>
        <w:rPr>
          <w:rFonts w:ascii="仿宋_GB2312" w:eastAsia="仿宋_GB2312" w:hAnsi="仿宋_GB2312" w:cs="仿宋_GB2312" w:hint="eastAsia"/>
          <w:sz w:val="32"/>
          <w:szCs w:val="32"/>
        </w:rPr>
        <w:t>材料缺失</w:t>
      </w:r>
      <w:r>
        <w:rPr>
          <w:rFonts w:ascii="仿宋_GB2312" w:eastAsia="仿宋_GB2312" w:hint="eastAsia"/>
          <w:sz w:val="32"/>
          <w:szCs w:val="32"/>
        </w:rPr>
        <w:t>的，</w:t>
      </w:r>
      <w:r>
        <w:rPr>
          <w:rFonts w:ascii="仿宋_GB2312" w:eastAsia="仿宋_GB2312" w:hint="eastAsia"/>
          <w:sz w:val="32"/>
          <w:szCs w:val="32"/>
        </w:rPr>
        <w:t>公路机构</w:t>
      </w:r>
      <w:r>
        <w:rPr>
          <w:rFonts w:ascii="仿宋_GB2312" w:eastAsia="仿宋_GB2312" w:hint="eastAsia"/>
          <w:sz w:val="32"/>
          <w:szCs w:val="32"/>
        </w:rPr>
        <w:t>和公路</w:t>
      </w:r>
      <w:r>
        <w:rPr>
          <w:rFonts w:ascii="仿宋_GB2312" w:eastAsia="仿宋_GB2312" w:hint="eastAsia"/>
          <w:sz w:val="32"/>
          <w:szCs w:val="32"/>
        </w:rPr>
        <w:t>管养单位</w:t>
      </w:r>
      <w:r>
        <w:rPr>
          <w:rFonts w:ascii="仿宋_GB2312" w:eastAsia="仿宋_GB2312" w:hint="eastAsia"/>
          <w:sz w:val="32"/>
          <w:szCs w:val="32"/>
        </w:rPr>
        <w:t>应当</w:t>
      </w:r>
      <w:r>
        <w:rPr>
          <w:rFonts w:ascii="仿宋_GB2312" w:eastAsia="仿宋_GB2312" w:hAnsi="仿宋_GB2312" w:cs="仿宋_GB2312" w:hint="eastAsia"/>
          <w:sz w:val="32"/>
          <w:szCs w:val="32"/>
        </w:rPr>
        <w:t>及时</w:t>
      </w:r>
      <w:r>
        <w:rPr>
          <w:rFonts w:ascii="仿宋_GB2312" w:eastAsia="仿宋_GB2312" w:hAnsi="仿宋_GB2312" w:cs="仿宋_GB2312" w:hint="eastAsia"/>
          <w:sz w:val="32"/>
          <w:szCs w:val="32"/>
        </w:rPr>
        <w:t>采取</w:t>
      </w:r>
      <w:r>
        <w:rPr>
          <w:rFonts w:ascii="仿宋_GB2312" w:eastAsia="仿宋_GB2312" w:hAnsi="仿宋_GB2312" w:cs="仿宋_GB2312" w:hint="eastAsia"/>
          <w:sz w:val="32"/>
          <w:szCs w:val="32"/>
        </w:rPr>
        <w:t>有效补救措施完善桥梁基础数据库，</w:t>
      </w:r>
      <w:r>
        <w:rPr>
          <w:rFonts w:ascii="仿宋_GB2312" w:eastAsia="仿宋_GB2312" w:hAnsi="仿宋_GB2312" w:cs="仿宋_GB2312" w:hint="eastAsia"/>
          <w:sz w:val="32"/>
          <w:szCs w:val="32"/>
          <w:lang w:bidi="ar"/>
        </w:rPr>
        <w:t>支撑大件运输车辆通行</w:t>
      </w:r>
      <w:r>
        <w:rPr>
          <w:rFonts w:ascii="仿宋_GB2312" w:eastAsia="仿宋_GB2312" w:hint="eastAsia"/>
          <w:sz w:val="32"/>
          <w:szCs w:val="32"/>
        </w:rPr>
        <w:t>公路桥梁结构荷载验算</w:t>
      </w:r>
      <w:r>
        <w:rPr>
          <w:rFonts w:ascii="仿宋_GB2312" w:eastAsia="仿宋_GB2312" w:hAnsi="仿宋_GB2312" w:cs="仿宋_GB2312" w:hint="eastAsia"/>
          <w:sz w:val="32"/>
          <w:szCs w:val="32"/>
        </w:rPr>
        <w:t>工作。</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对于普通公路大件运输主通道公路桥梁或者其他有通行需求的公路桥梁，市县</w:t>
      </w:r>
      <w:r>
        <w:rPr>
          <w:rFonts w:ascii="仿宋_GB2312" w:eastAsia="仿宋_GB2312" w:hint="eastAsia"/>
          <w:sz w:val="32"/>
          <w:szCs w:val="32"/>
        </w:rPr>
        <w:t>交通运输主管部门</w:t>
      </w:r>
      <w:r>
        <w:rPr>
          <w:rFonts w:ascii="仿宋_GB2312" w:eastAsia="仿宋_GB2312" w:hint="eastAsia"/>
          <w:sz w:val="32"/>
          <w:szCs w:val="32"/>
        </w:rPr>
        <w:t>应当统筹组织公路管养单位开展公路桥梁结构建模和入库工作，统一纳入大件许可系统验算模型库，满足快速验算、快速办结许可的工作需求。</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lastRenderedPageBreak/>
        <w:t>第</w:t>
      </w:r>
      <w:r>
        <w:rPr>
          <w:rFonts w:ascii="黑体" w:eastAsia="黑体" w:hAnsi="黑体" w:cs="黑体" w:hint="eastAsia"/>
          <w:sz w:val="32"/>
          <w:szCs w:val="32"/>
        </w:rPr>
        <w:t>三十八</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各级</w:t>
      </w:r>
      <w:r>
        <w:rPr>
          <w:rFonts w:ascii="仿宋_GB2312" w:eastAsia="仿宋_GB2312" w:hint="eastAsia"/>
          <w:sz w:val="32"/>
          <w:szCs w:val="32"/>
        </w:rPr>
        <w:t>交通运输主管部门</w:t>
      </w:r>
      <w:r>
        <w:rPr>
          <w:rFonts w:ascii="仿宋_GB2312" w:eastAsia="仿宋_GB2312" w:hint="eastAsia"/>
          <w:sz w:val="32"/>
          <w:szCs w:val="32"/>
        </w:rPr>
        <w:t>应</w:t>
      </w:r>
      <w:r>
        <w:rPr>
          <w:rFonts w:ascii="仿宋_GB2312" w:eastAsia="仿宋_GB2312" w:hint="eastAsia"/>
          <w:sz w:val="32"/>
          <w:szCs w:val="32"/>
        </w:rPr>
        <w:t>当</w:t>
      </w:r>
      <w:r>
        <w:rPr>
          <w:rFonts w:ascii="仿宋_GB2312" w:eastAsia="仿宋_GB2312" w:hint="eastAsia"/>
          <w:sz w:val="32"/>
          <w:szCs w:val="32"/>
        </w:rPr>
        <w:t>根据公路技术状况、高频通行路线、大件运输需求</w:t>
      </w:r>
      <w:r>
        <w:rPr>
          <w:rFonts w:ascii="仿宋_GB2312" w:eastAsia="仿宋_GB2312" w:hint="eastAsia"/>
          <w:sz w:val="32"/>
          <w:szCs w:val="32"/>
        </w:rPr>
        <w:t>等因素</w:t>
      </w:r>
      <w:r>
        <w:rPr>
          <w:rFonts w:ascii="仿宋_GB2312" w:eastAsia="仿宋_GB2312" w:hint="eastAsia"/>
          <w:sz w:val="32"/>
          <w:szCs w:val="32"/>
        </w:rPr>
        <w:t>，积极与相邻省份</w:t>
      </w:r>
      <w:r>
        <w:rPr>
          <w:rFonts w:ascii="仿宋_GB2312" w:eastAsia="仿宋_GB2312" w:hint="eastAsia"/>
          <w:sz w:val="32"/>
          <w:szCs w:val="32"/>
        </w:rPr>
        <w:t>、</w:t>
      </w:r>
      <w:r>
        <w:rPr>
          <w:rFonts w:ascii="仿宋_GB2312" w:eastAsia="仿宋_GB2312" w:hint="eastAsia"/>
          <w:sz w:val="32"/>
          <w:szCs w:val="32"/>
        </w:rPr>
        <w:t>相邻市县</w:t>
      </w:r>
      <w:r>
        <w:rPr>
          <w:rFonts w:ascii="仿宋_GB2312" w:eastAsia="仿宋_GB2312" w:hint="eastAsia"/>
          <w:sz w:val="32"/>
          <w:szCs w:val="32"/>
        </w:rPr>
        <w:t>对接，</w:t>
      </w:r>
      <w:r>
        <w:rPr>
          <w:rFonts w:ascii="仿宋_GB2312" w:eastAsia="仿宋_GB2312" w:hint="eastAsia"/>
          <w:sz w:val="32"/>
          <w:szCs w:val="32"/>
        </w:rPr>
        <w:t>科学</w:t>
      </w:r>
      <w:r>
        <w:rPr>
          <w:rFonts w:ascii="仿宋_GB2312" w:eastAsia="仿宋_GB2312" w:hint="eastAsia"/>
          <w:sz w:val="32"/>
          <w:szCs w:val="32"/>
        </w:rPr>
        <w:t>统筹</w:t>
      </w:r>
      <w:r>
        <w:rPr>
          <w:rFonts w:ascii="仿宋_GB2312" w:eastAsia="仿宋_GB2312" w:hint="eastAsia"/>
          <w:sz w:val="32"/>
          <w:szCs w:val="32"/>
        </w:rPr>
        <w:t>做好</w:t>
      </w:r>
      <w:r>
        <w:rPr>
          <w:rFonts w:ascii="仿宋_GB2312" w:eastAsia="仿宋_GB2312" w:hint="eastAsia"/>
          <w:sz w:val="32"/>
          <w:szCs w:val="32"/>
        </w:rPr>
        <w:t>本</w:t>
      </w:r>
      <w:r>
        <w:rPr>
          <w:rFonts w:ascii="仿宋_GB2312" w:eastAsia="仿宋_GB2312" w:hint="eastAsia"/>
          <w:sz w:val="32"/>
          <w:szCs w:val="32"/>
        </w:rPr>
        <w:t>行政区域</w:t>
      </w:r>
      <w:r>
        <w:rPr>
          <w:rFonts w:ascii="仿宋_GB2312" w:eastAsia="仿宋_GB2312" w:hint="eastAsia"/>
          <w:sz w:val="32"/>
          <w:szCs w:val="32"/>
        </w:rPr>
        <w:t>范围内</w:t>
      </w:r>
      <w:r>
        <w:rPr>
          <w:rFonts w:ascii="仿宋_GB2312" w:eastAsia="仿宋_GB2312" w:hint="eastAsia"/>
          <w:sz w:val="32"/>
          <w:szCs w:val="32"/>
        </w:rPr>
        <w:t>的</w:t>
      </w:r>
      <w:r>
        <w:rPr>
          <w:rFonts w:ascii="仿宋_GB2312" w:eastAsia="仿宋_GB2312" w:hint="eastAsia"/>
          <w:sz w:val="32"/>
          <w:szCs w:val="32"/>
        </w:rPr>
        <w:t>大件运输主通道</w:t>
      </w:r>
      <w:r>
        <w:rPr>
          <w:rFonts w:ascii="仿宋_GB2312" w:eastAsia="仿宋_GB2312" w:hint="eastAsia"/>
          <w:sz w:val="32"/>
          <w:szCs w:val="32"/>
        </w:rPr>
        <w:t>规划和</w:t>
      </w:r>
      <w:r>
        <w:rPr>
          <w:rFonts w:ascii="仿宋_GB2312" w:eastAsia="仿宋_GB2312" w:hint="eastAsia"/>
          <w:sz w:val="32"/>
          <w:szCs w:val="32"/>
        </w:rPr>
        <w:t>建设</w:t>
      </w:r>
      <w:r>
        <w:rPr>
          <w:rFonts w:ascii="仿宋_GB2312" w:eastAsia="仿宋_GB2312" w:hint="eastAsia"/>
          <w:sz w:val="32"/>
          <w:szCs w:val="32"/>
        </w:rPr>
        <w:t>，</w:t>
      </w:r>
      <w:r>
        <w:rPr>
          <w:rFonts w:ascii="仿宋_GB2312" w:eastAsia="仿宋_GB2312" w:hint="eastAsia"/>
          <w:sz w:val="32"/>
          <w:szCs w:val="32"/>
        </w:rPr>
        <w:t>并向社会公布</w:t>
      </w:r>
      <w:r>
        <w:rPr>
          <w:rFonts w:ascii="仿宋_GB2312" w:eastAsia="仿宋_GB2312" w:hint="eastAsia"/>
          <w:sz w:val="32"/>
          <w:szCs w:val="32"/>
        </w:rPr>
        <w:t>。</w:t>
      </w:r>
    </w:p>
    <w:p w:rsidR="00CB67E1" w:rsidRDefault="003718DF">
      <w:pPr>
        <w:spacing w:line="560" w:lineRule="exact"/>
        <w:ind w:firstLineChars="200" w:firstLine="640"/>
        <w:rPr>
          <w:rFonts w:ascii="仿宋_GB2312" w:eastAsia="仿宋_GB2312" w:hAnsi="Calibri" w:cs="仿宋_GB2312"/>
          <w:sz w:val="32"/>
          <w:szCs w:val="32"/>
          <w:lang w:bidi="ar"/>
        </w:rPr>
      </w:pPr>
      <w:r>
        <w:rPr>
          <w:rFonts w:ascii="黑体" w:eastAsia="黑体" w:hAnsi="黑体" w:cs="黑体" w:hint="eastAsia"/>
          <w:sz w:val="32"/>
          <w:szCs w:val="32"/>
        </w:rPr>
        <w:t>第</w:t>
      </w:r>
      <w:r>
        <w:rPr>
          <w:rFonts w:ascii="黑体" w:eastAsia="黑体" w:hAnsi="黑体" w:cs="黑体" w:hint="eastAsia"/>
          <w:sz w:val="32"/>
          <w:szCs w:val="32"/>
        </w:rPr>
        <w:t>三十九</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高速公路经营管理单位应当向大件运输车辆提供良好的公路通行服务，</w:t>
      </w:r>
      <w:r>
        <w:rPr>
          <w:rFonts w:ascii="仿宋_GB2312" w:eastAsia="仿宋_GB2312" w:hint="eastAsia"/>
          <w:sz w:val="32"/>
          <w:szCs w:val="32"/>
        </w:rPr>
        <w:t>应</w:t>
      </w:r>
      <w:r>
        <w:rPr>
          <w:rFonts w:ascii="仿宋_GB2312" w:eastAsia="仿宋_GB2312" w:hint="eastAsia"/>
          <w:sz w:val="32"/>
          <w:szCs w:val="32"/>
        </w:rPr>
        <w:t>当</w:t>
      </w:r>
      <w:r>
        <w:rPr>
          <w:rFonts w:ascii="仿宋_GB2312" w:eastAsia="仿宋_GB2312" w:hAnsi="Calibri" w:cs="仿宋_GB2312" w:hint="eastAsia"/>
          <w:sz w:val="32"/>
          <w:szCs w:val="32"/>
          <w:lang w:bidi="ar"/>
        </w:rPr>
        <w:t>在大件运输主通道所在高速公路收费站和重点货运源头单位附近收费站至少设置</w:t>
      </w:r>
      <w:r>
        <w:rPr>
          <w:rFonts w:ascii="仿宋_GB2312" w:eastAsia="仿宋_GB2312" w:hAnsi="Calibri" w:cs="仿宋_GB2312" w:hint="eastAsia"/>
          <w:sz w:val="32"/>
          <w:szCs w:val="32"/>
          <w:lang w:bidi="ar"/>
        </w:rPr>
        <w:t>1</w:t>
      </w:r>
      <w:r>
        <w:rPr>
          <w:rFonts w:ascii="仿宋_GB2312" w:eastAsia="仿宋_GB2312" w:hAnsi="Calibri" w:cs="仿宋_GB2312" w:hint="eastAsia"/>
          <w:sz w:val="32"/>
          <w:szCs w:val="32"/>
          <w:lang w:bidi="ar"/>
        </w:rPr>
        <w:t>条宽度为</w:t>
      </w:r>
      <w:r>
        <w:rPr>
          <w:rFonts w:ascii="仿宋_GB2312" w:eastAsia="仿宋_GB2312" w:hAnsi="Calibri" w:cs="仿宋_GB2312" w:hint="eastAsia"/>
          <w:sz w:val="32"/>
          <w:szCs w:val="32"/>
          <w:lang w:bidi="ar"/>
        </w:rPr>
        <w:t>4.5</w:t>
      </w:r>
      <w:r>
        <w:rPr>
          <w:rFonts w:ascii="仿宋_GB2312" w:eastAsia="仿宋_GB2312" w:hAnsi="Calibri" w:cs="仿宋_GB2312" w:hint="eastAsia"/>
          <w:sz w:val="32"/>
          <w:szCs w:val="32"/>
          <w:lang w:bidi="ar"/>
        </w:rPr>
        <w:t>米或以上的超宽车道，满足大件运输车辆通行需求；对明确有常态化超宽大件运输需求的收费站，超宽车道可适当加宽；除通行费外不得收取未发生实际路产损失的费用。</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bCs/>
          <w:sz w:val="32"/>
          <w:szCs w:val="32"/>
        </w:rPr>
        <w:t>高速公路经营管理单位</w:t>
      </w:r>
      <w:r>
        <w:rPr>
          <w:rFonts w:ascii="仿宋_GB2312" w:eastAsia="仿宋_GB2312" w:hint="eastAsia"/>
          <w:sz w:val="32"/>
          <w:szCs w:val="32"/>
        </w:rPr>
        <w:t>应当</w:t>
      </w:r>
      <w:r>
        <w:rPr>
          <w:rFonts w:ascii="仿宋_GB2312" w:eastAsia="仿宋_GB2312" w:hint="eastAsia"/>
          <w:sz w:val="32"/>
          <w:szCs w:val="32"/>
        </w:rPr>
        <w:t>结合本区域路网结构、大件运输</w:t>
      </w:r>
      <w:r>
        <w:rPr>
          <w:rFonts w:ascii="仿宋_GB2312" w:eastAsia="仿宋_GB2312" w:hint="eastAsia"/>
          <w:sz w:val="32"/>
          <w:szCs w:val="32"/>
        </w:rPr>
        <w:t>车辆通行和主</w:t>
      </w:r>
      <w:r>
        <w:rPr>
          <w:rFonts w:ascii="仿宋_GB2312" w:eastAsia="仿宋_GB2312" w:hint="eastAsia"/>
          <w:sz w:val="32"/>
          <w:szCs w:val="32"/>
        </w:rPr>
        <w:t>通道</w:t>
      </w:r>
      <w:r>
        <w:rPr>
          <w:rFonts w:ascii="仿宋_GB2312" w:eastAsia="仿宋_GB2312" w:hint="eastAsia"/>
          <w:sz w:val="32"/>
          <w:szCs w:val="32"/>
        </w:rPr>
        <w:t>建设</w:t>
      </w:r>
      <w:r>
        <w:rPr>
          <w:rFonts w:ascii="仿宋_GB2312" w:eastAsia="仿宋_GB2312" w:hint="eastAsia"/>
          <w:sz w:val="32"/>
          <w:szCs w:val="32"/>
        </w:rPr>
        <w:t>等情况，</w:t>
      </w:r>
      <w:r>
        <w:rPr>
          <w:rFonts w:ascii="仿宋_GB2312" w:eastAsia="仿宋_GB2312" w:hint="eastAsia"/>
          <w:sz w:val="32"/>
          <w:szCs w:val="32"/>
        </w:rPr>
        <w:t>在</w:t>
      </w:r>
      <w:r>
        <w:rPr>
          <w:rFonts w:ascii="仿宋_GB2312" w:eastAsia="仿宋_GB2312" w:hint="eastAsia"/>
          <w:sz w:val="32"/>
          <w:szCs w:val="32"/>
        </w:rPr>
        <w:t>具备条件的公路服务区</w:t>
      </w:r>
      <w:r>
        <w:rPr>
          <w:rFonts w:ascii="仿宋_GB2312" w:eastAsia="仿宋_GB2312" w:hint="eastAsia"/>
          <w:sz w:val="32"/>
          <w:szCs w:val="32"/>
        </w:rPr>
        <w:t>逐步</w:t>
      </w:r>
      <w:r>
        <w:rPr>
          <w:rFonts w:ascii="仿宋_GB2312" w:eastAsia="仿宋_GB2312" w:hint="eastAsia"/>
          <w:sz w:val="32"/>
          <w:szCs w:val="32"/>
        </w:rPr>
        <w:t>建立大件运输服务点，满足驾驶员与管理人员住宿、办公、就餐等基本需要。</w:t>
      </w:r>
    </w:p>
    <w:p w:rsidR="00CB67E1" w:rsidRDefault="003718DF">
      <w:pPr>
        <w:spacing w:line="560" w:lineRule="exact"/>
        <w:ind w:firstLineChars="200" w:firstLine="640"/>
        <w:rPr>
          <w:rFonts w:ascii="仿宋_GB2312" w:eastAsia="仿宋_GB2312"/>
          <w:sz w:val="32"/>
        </w:rPr>
      </w:pPr>
      <w:r>
        <w:rPr>
          <w:rFonts w:ascii="黑体" w:eastAsia="黑体" w:hAnsi="黑体" w:cs="黑体" w:hint="eastAsia"/>
          <w:sz w:val="32"/>
          <w:szCs w:val="32"/>
        </w:rPr>
        <w:t>第</w:t>
      </w:r>
      <w:r>
        <w:rPr>
          <w:rFonts w:ascii="黑体" w:eastAsia="黑体" w:hAnsi="黑体" w:cs="黑体" w:hint="eastAsia"/>
          <w:sz w:val="32"/>
          <w:szCs w:val="32"/>
        </w:rPr>
        <w:t>四十</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int="eastAsia"/>
          <w:sz w:val="32"/>
        </w:rPr>
        <w:t>省交通运输主管部门负责大件许可系统的运维管理工作，不断完善公路基础信息数据库和快速验算功能，</w:t>
      </w:r>
      <w:r>
        <w:rPr>
          <w:rFonts w:ascii="仿宋_GB2312" w:eastAsia="仿宋_GB2312" w:hint="eastAsia"/>
          <w:sz w:val="32"/>
        </w:rPr>
        <w:t>优化智能选线功能，</w:t>
      </w:r>
      <w:r>
        <w:rPr>
          <w:rFonts w:ascii="仿宋_GB2312" w:eastAsia="仿宋_GB2312" w:hint="eastAsia"/>
          <w:sz w:val="32"/>
        </w:rPr>
        <w:t>加强与跨省大件运输并联许可平台、综合执法、道路运输、公安交管部门等信息化系统数据交换和共享</w:t>
      </w:r>
      <w:r>
        <w:rPr>
          <w:rFonts w:ascii="仿宋_GB2312" w:eastAsia="仿宋_GB2312" w:hint="eastAsia"/>
          <w:sz w:val="32"/>
        </w:rPr>
        <w:t>。</w:t>
      </w:r>
    </w:p>
    <w:p w:rsidR="00CB67E1" w:rsidRDefault="003718DF">
      <w:pPr>
        <w:spacing w:line="560" w:lineRule="exact"/>
        <w:ind w:firstLineChars="200" w:firstLine="640"/>
      </w:pPr>
      <w:r>
        <w:rPr>
          <w:rFonts w:ascii="仿宋_GB2312" w:eastAsia="仿宋_GB2312" w:hint="eastAsia"/>
          <w:sz w:val="32"/>
        </w:rPr>
        <w:t>高速公路联网收费系统省级平台负责下载大件运输许可名单，并实时下发至对应的高速公路入、出口收费站，许可名单从发证到下发至收费站时间，原则上不得超过</w:t>
      </w:r>
      <w:r>
        <w:rPr>
          <w:rFonts w:ascii="仿宋_GB2312" w:eastAsia="仿宋_GB2312" w:hint="eastAsia"/>
          <w:sz w:val="32"/>
        </w:rPr>
        <w:t>2</w:t>
      </w:r>
      <w:r>
        <w:rPr>
          <w:rFonts w:ascii="仿宋_GB2312" w:eastAsia="仿宋_GB2312" w:hint="eastAsia"/>
          <w:sz w:val="32"/>
        </w:rPr>
        <w:t>个小时。</w:t>
      </w:r>
    </w:p>
    <w:p w:rsidR="00CB67E1" w:rsidRDefault="00CB67E1">
      <w:pPr>
        <w:spacing w:line="560" w:lineRule="exact"/>
        <w:rPr>
          <w:rFonts w:ascii="黑体" w:eastAsia="黑体" w:hAnsi="黑体"/>
          <w:sz w:val="32"/>
          <w:szCs w:val="32"/>
        </w:rPr>
      </w:pPr>
    </w:p>
    <w:p w:rsidR="00CB67E1" w:rsidRDefault="003718DF">
      <w:pPr>
        <w:spacing w:line="560" w:lineRule="exact"/>
        <w:jc w:val="center"/>
        <w:rPr>
          <w:rFonts w:ascii="黑体" w:eastAsia="黑体" w:hAnsi="黑体"/>
          <w:sz w:val="32"/>
          <w:szCs w:val="32"/>
        </w:rPr>
      </w:pPr>
      <w:r>
        <w:rPr>
          <w:rFonts w:ascii="黑体" w:eastAsia="黑体" w:hAnsi="黑体" w:hint="eastAsia"/>
          <w:sz w:val="32"/>
          <w:szCs w:val="32"/>
        </w:rPr>
        <w:lastRenderedPageBreak/>
        <w:t>第</w:t>
      </w:r>
      <w:r>
        <w:rPr>
          <w:rFonts w:ascii="黑体" w:eastAsia="黑体" w:hAnsi="黑体" w:hint="eastAsia"/>
          <w:sz w:val="32"/>
          <w:szCs w:val="32"/>
        </w:rPr>
        <w:t>五</w:t>
      </w:r>
      <w:r>
        <w:rPr>
          <w:rFonts w:ascii="黑体" w:eastAsia="黑体" w:hAnsi="黑体" w:hint="eastAsia"/>
          <w:sz w:val="32"/>
          <w:szCs w:val="32"/>
        </w:rPr>
        <w:t>章</w:t>
      </w:r>
      <w:r>
        <w:rPr>
          <w:rFonts w:ascii="黑体" w:eastAsia="黑体" w:hAnsi="黑体" w:hint="eastAsia"/>
          <w:sz w:val="32"/>
          <w:szCs w:val="32"/>
        </w:rPr>
        <w:t xml:space="preserve"> </w:t>
      </w:r>
      <w:r>
        <w:rPr>
          <w:rFonts w:ascii="黑体" w:eastAsia="黑体" w:hAnsi="黑体" w:hint="eastAsia"/>
          <w:sz w:val="32"/>
          <w:szCs w:val="32"/>
        </w:rPr>
        <w:t>监督检查</w:t>
      </w:r>
    </w:p>
    <w:p w:rsidR="00CB67E1" w:rsidRDefault="00CB67E1">
      <w:pPr>
        <w:spacing w:line="560" w:lineRule="exact"/>
        <w:ind w:firstLineChars="200" w:firstLine="643"/>
        <w:rPr>
          <w:rFonts w:ascii="黑体" w:eastAsia="黑体" w:hAnsi="黑体" w:cs="黑体"/>
          <w:b/>
          <w:bCs/>
          <w:sz w:val="32"/>
          <w:szCs w:val="32"/>
        </w:rPr>
      </w:pPr>
    </w:p>
    <w:p w:rsidR="00CB67E1" w:rsidRDefault="003718DF">
      <w:pPr>
        <w:spacing w:line="560" w:lineRule="exact"/>
        <w:ind w:firstLineChars="200" w:firstLine="640"/>
        <w:rPr>
          <w:rFonts w:ascii="仿宋_GB2312" w:eastAsia="仿宋_GB2312"/>
          <w:bCs/>
          <w:sz w:val="32"/>
          <w:szCs w:val="32"/>
        </w:rPr>
      </w:pPr>
      <w:r>
        <w:rPr>
          <w:rFonts w:ascii="黑体" w:eastAsia="黑体" w:hAnsi="黑体" w:cs="黑体" w:hint="eastAsia"/>
          <w:sz w:val="32"/>
          <w:szCs w:val="32"/>
        </w:rPr>
        <w:t>第</w:t>
      </w:r>
      <w:r>
        <w:rPr>
          <w:rFonts w:ascii="黑体" w:eastAsia="黑体" w:hAnsi="黑体" w:cs="黑体" w:hint="eastAsia"/>
          <w:sz w:val="32"/>
          <w:szCs w:val="32"/>
        </w:rPr>
        <w:t>四十一</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int="eastAsia"/>
          <w:bCs/>
          <w:sz w:val="32"/>
          <w:szCs w:val="32"/>
        </w:rPr>
        <w:t>承运人确定起运或</w:t>
      </w:r>
      <w:r>
        <w:rPr>
          <w:rFonts w:ascii="仿宋_GB2312" w:eastAsia="仿宋_GB2312" w:hint="eastAsia"/>
          <w:bCs/>
          <w:sz w:val="32"/>
          <w:szCs w:val="32"/>
        </w:rPr>
        <w:t>者</w:t>
      </w:r>
      <w:r>
        <w:rPr>
          <w:rFonts w:ascii="仿宋_GB2312" w:eastAsia="仿宋_GB2312" w:hint="eastAsia"/>
          <w:bCs/>
          <w:sz w:val="32"/>
          <w:szCs w:val="32"/>
        </w:rPr>
        <w:t>入</w:t>
      </w:r>
      <w:r>
        <w:rPr>
          <w:rFonts w:ascii="仿宋_GB2312" w:eastAsia="仿宋_GB2312" w:hint="eastAsia"/>
          <w:bCs/>
          <w:sz w:val="32"/>
          <w:szCs w:val="32"/>
        </w:rPr>
        <w:t>省、市</w:t>
      </w:r>
      <w:r>
        <w:rPr>
          <w:rFonts w:ascii="仿宋_GB2312" w:eastAsia="仿宋_GB2312" w:hint="eastAsia"/>
          <w:bCs/>
          <w:sz w:val="32"/>
          <w:szCs w:val="32"/>
        </w:rPr>
        <w:t>具体运输时间节点后，应当</w:t>
      </w:r>
      <w:r>
        <w:rPr>
          <w:rFonts w:ascii="仿宋_GB2312" w:eastAsia="仿宋_GB2312" w:hint="eastAsia"/>
          <w:bCs/>
          <w:sz w:val="32"/>
          <w:szCs w:val="32"/>
        </w:rPr>
        <w:t>及时</w:t>
      </w:r>
      <w:r>
        <w:rPr>
          <w:rFonts w:ascii="仿宋_GB2312" w:eastAsia="仿宋_GB2312" w:hint="eastAsia"/>
          <w:bCs/>
          <w:sz w:val="32"/>
          <w:szCs w:val="32"/>
        </w:rPr>
        <w:t>登录大件许可系统</w:t>
      </w:r>
      <w:r>
        <w:rPr>
          <w:rFonts w:ascii="仿宋_GB2312" w:eastAsia="仿宋_GB2312" w:hint="eastAsia"/>
          <w:bCs/>
          <w:sz w:val="32"/>
          <w:szCs w:val="32"/>
        </w:rPr>
        <w:t>登记起运时间或进入我省、市的相关时间等信息。</w:t>
      </w:r>
    </w:p>
    <w:p w:rsidR="00CB67E1" w:rsidRDefault="003718DF">
      <w:pPr>
        <w:spacing w:line="560" w:lineRule="exact"/>
        <w:ind w:firstLineChars="200" w:firstLine="640"/>
        <w:rPr>
          <w:rFonts w:ascii="仿宋_GB2312" w:eastAsia="仿宋_GB2312"/>
          <w:bCs/>
          <w:sz w:val="32"/>
          <w:szCs w:val="32"/>
        </w:rPr>
      </w:pPr>
      <w:r>
        <w:rPr>
          <w:rFonts w:ascii="仿宋_GB2312" w:eastAsia="仿宋_GB2312" w:hint="eastAsia"/>
          <w:sz w:val="32"/>
        </w:rPr>
        <w:t>承运人应当避免恶劣天气运输，</w:t>
      </w:r>
      <w:r>
        <w:rPr>
          <w:rFonts w:ascii="仿宋_GB2312" w:eastAsia="仿宋_GB2312" w:hint="eastAsia"/>
          <w:bCs/>
          <w:sz w:val="32"/>
          <w:szCs w:val="32"/>
        </w:rPr>
        <w:t>如遇突发情况</w:t>
      </w:r>
      <w:r>
        <w:rPr>
          <w:rFonts w:ascii="仿宋_GB2312" w:eastAsia="仿宋_GB2312" w:hint="eastAsia"/>
          <w:sz w:val="32"/>
        </w:rPr>
        <w:t>应当服从现场管理，</w:t>
      </w:r>
      <w:r>
        <w:rPr>
          <w:rFonts w:ascii="仿宋_GB2312" w:eastAsia="仿宋_GB2312" w:hint="eastAsia"/>
          <w:bCs/>
          <w:sz w:val="32"/>
          <w:szCs w:val="32"/>
        </w:rPr>
        <w:t>并及时告知沿途的</w:t>
      </w:r>
      <w:r>
        <w:rPr>
          <w:rFonts w:ascii="仿宋_GB2312" w:eastAsia="仿宋_GB2312" w:hint="eastAsia"/>
          <w:bCs/>
          <w:sz w:val="32"/>
          <w:szCs w:val="32"/>
        </w:rPr>
        <w:t>公路</w:t>
      </w:r>
      <w:r>
        <w:rPr>
          <w:rFonts w:ascii="仿宋_GB2312" w:eastAsia="仿宋_GB2312" w:hint="eastAsia"/>
          <w:bCs/>
          <w:sz w:val="32"/>
          <w:szCs w:val="32"/>
        </w:rPr>
        <w:t>管养单位和</w:t>
      </w:r>
      <w:r>
        <w:rPr>
          <w:rFonts w:ascii="仿宋_GB2312" w:eastAsia="仿宋_GB2312" w:hint="eastAsia"/>
          <w:sz w:val="32"/>
        </w:rPr>
        <w:t>作出行政许可决定的</w:t>
      </w:r>
      <w:r>
        <w:rPr>
          <w:rFonts w:ascii="仿宋_GB2312" w:eastAsia="仿宋_GB2312" w:hint="eastAsia"/>
          <w:sz w:val="32"/>
        </w:rPr>
        <w:t>交通运输主管部门，由该交通运输主管部门统筹协调该次大件运输</w:t>
      </w:r>
      <w:r>
        <w:rPr>
          <w:rFonts w:ascii="仿宋_GB2312" w:eastAsia="仿宋_GB2312" w:hint="eastAsia"/>
          <w:bCs/>
          <w:sz w:val="32"/>
          <w:szCs w:val="32"/>
        </w:rPr>
        <w:t>。</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w:t>
      </w:r>
      <w:r>
        <w:rPr>
          <w:rFonts w:ascii="黑体" w:eastAsia="黑体" w:hAnsi="黑体" w:cs="黑体" w:hint="eastAsia"/>
          <w:sz w:val="32"/>
          <w:szCs w:val="32"/>
        </w:rPr>
        <w:t>四十二</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int="eastAsia"/>
          <w:sz w:val="32"/>
          <w:szCs w:val="32"/>
        </w:rPr>
        <w:t>属Ⅲ类大件运输的，承运人应当按照护送方案自行</w:t>
      </w:r>
      <w:r>
        <w:rPr>
          <w:rFonts w:ascii="仿宋_GB2312" w:eastAsia="仿宋_GB2312" w:hint="eastAsia"/>
          <w:sz w:val="32"/>
          <w:szCs w:val="32"/>
        </w:rPr>
        <w:t>组织</w:t>
      </w:r>
      <w:r>
        <w:rPr>
          <w:rFonts w:ascii="仿宋_GB2312" w:eastAsia="仿宋_GB2312" w:hint="eastAsia"/>
          <w:sz w:val="32"/>
          <w:szCs w:val="32"/>
        </w:rPr>
        <w:t>护送</w:t>
      </w:r>
      <w:r>
        <w:rPr>
          <w:rFonts w:ascii="仿宋_GB2312" w:eastAsia="仿宋_GB2312" w:hint="eastAsia"/>
          <w:sz w:val="32"/>
          <w:szCs w:val="32"/>
        </w:rPr>
        <w:t>；</w:t>
      </w:r>
      <w:r>
        <w:rPr>
          <w:rFonts w:ascii="仿宋_GB2312" w:eastAsia="仿宋_GB2312" w:hint="eastAsia"/>
          <w:sz w:val="32"/>
          <w:szCs w:val="32"/>
        </w:rPr>
        <w:t>承运人无法采取护送措施的，</w:t>
      </w:r>
      <w:r>
        <w:rPr>
          <w:rFonts w:ascii="仿宋_GB2312" w:eastAsia="仿宋_GB2312" w:hint="eastAsia"/>
          <w:sz w:val="32"/>
          <w:szCs w:val="32"/>
        </w:rPr>
        <w:t>可以</w:t>
      </w:r>
      <w:r>
        <w:rPr>
          <w:rFonts w:ascii="仿宋_GB2312" w:eastAsia="仿宋_GB2312" w:hint="eastAsia"/>
          <w:sz w:val="32"/>
          <w:szCs w:val="32"/>
        </w:rPr>
        <w:t>委托具备护送能力的第三方机构护送。</w:t>
      </w:r>
    </w:p>
    <w:p w:rsidR="00CB67E1" w:rsidRDefault="003718DF">
      <w:pPr>
        <w:spacing w:line="560" w:lineRule="exact"/>
        <w:ind w:firstLine="640"/>
        <w:rPr>
          <w:rFonts w:ascii="黑体" w:eastAsia="黑体" w:hAnsi="黑体" w:cs="黑体"/>
          <w:sz w:val="32"/>
          <w:szCs w:val="32"/>
        </w:rPr>
      </w:pPr>
      <w:r>
        <w:rPr>
          <w:rFonts w:ascii="仿宋_GB2312" w:eastAsia="仿宋_GB2312" w:hint="eastAsia"/>
          <w:sz w:val="32"/>
          <w:szCs w:val="32"/>
        </w:rPr>
        <w:t>实施护送前，护送人员应当对大件运输车辆进行全面检查，排除风险隐患。大件运输车辆行驶过程中，护送车辆应当与大件运输车辆形成整体车队，并保持实时、畅通的通讯联系。</w:t>
      </w:r>
      <w:r>
        <w:rPr>
          <w:rFonts w:ascii="仿宋_GB2312" w:eastAsia="仿宋_GB2312" w:hint="eastAsia"/>
          <w:sz w:val="32"/>
          <w:szCs w:val="32"/>
        </w:rPr>
        <w:t xml:space="preserve"> </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sz w:val="32"/>
          <w:szCs w:val="32"/>
        </w:rPr>
        <w:t>第四十</w:t>
      </w:r>
      <w:r>
        <w:rPr>
          <w:rFonts w:ascii="黑体" w:eastAsia="黑体" w:hAnsi="黑体" w:cs="黑体" w:hint="eastAsia"/>
          <w:sz w:val="32"/>
          <w:szCs w:val="32"/>
        </w:rPr>
        <w:t>三条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各级</w:t>
      </w:r>
      <w:r>
        <w:rPr>
          <w:rFonts w:ascii="仿宋_GB2312" w:eastAsia="仿宋_GB2312" w:hint="eastAsia"/>
          <w:sz w:val="32"/>
          <w:szCs w:val="32"/>
        </w:rPr>
        <w:t>交通运输主管部门</w:t>
      </w:r>
      <w:r>
        <w:rPr>
          <w:rFonts w:ascii="仿宋_GB2312" w:eastAsia="仿宋_GB2312"/>
          <w:sz w:val="32"/>
          <w:szCs w:val="32"/>
        </w:rPr>
        <w:t>、高速公路路政大队、高速公路</w:t>
      </w:r>
      <w:r>
        <w:rPr>
          <w:rFonts w:ascii="仿宋_GB2312" w:eastAsia="仿宋_GB2312" w:hint="eastAsia"/>
          <w:sz w:val="32"/>
          <w:szCs w:val="32"/>
        </w:rPr>
        <w:t>经营管理单位应当在公路超限检测站、高速公路收费站或服务区等具备条件的场所，加强大件运输车辆通行检查，建立健全跨区域联动监管机制。</w:t>
      </w:r>
    </w:p>
    <w:p w:rsidR="00CB67E1" w:rsidRDefault="003718DF">
      <w:pPr>
        <w:spacing w:line="560" w:lineRule="exact"/>
        <w:ind w:firstLineChars="200" w:firstLine="640"/>
        <w:rPr>
          <w:rFonts w:ascii="仿宋_GB2312" w:eastAsia="仿宋_GB2312" w:hAnsi="仿宋_GB2312" w:cs="仿宋_GB2312"/>
          <w:sz w:val="32"/>
          <w:szCs w:val="32"/>
          <w:lang w:bidi="ar"/>
        </w:rPr>
      </w:pPr>
      <w:r>
        <w:rPr>
          <w:rFonts w:ascii="仿宋_GB2312" w:eastAsia="仿宋_GB2312" w:hAnsi="Calibri" w:cs="仿宋_GB2312" w:hint="eastAsia"/>
          <w:sz w:val="32"/>
          <w:szCs w:val="32"/>
          <w:lang w:bidi="ar"/>
        </w:rPr>
        <w:t>高速公路经营管理单位应当落实《超限运输车辆行驶公路管理规定》第三十九条及相关治超管理工作的要求，严格执行入口称重检测工作，对途经的大件运输车辆进行检测，发现《超限运输车辆行驶公路管理规定》第四十七条规定的违法大件运输车辆时，应当禁止其驶入高速公路，并及时报</w:t>
      </w:r>
      <w:r>
        <w:rPr>
          <w:rFonts w:ascii="仿宋_GB2312" w:eastAsia="仿宋_GB2312" w:hAnsi="Calibri" w:cs="仿宋_GB2312" w:hint="eastAsia"/>
          <w:sz w:val="32"/>
          <w:szCs w:val="32"/>
          <w:lang w:bidi="ar"/>
        </w:rPr>
        <w:lastRenderedPageBreak/>
        <w:t>告当地交通运输主管部门、公安交管部门依法处理。</w:t>
      </w:r>
      <w:r>
        <w:rPr>
          <w:rFonts w:ascii="仿宋_GB2312" w:eastAsia="仿宋_GB2312" w:hint="eastAsia"/>
          <w:sz w:val="32"/>
          <w:szCs w:val="32"/>
        </w:rPr>
        <w:t>经查验</w:t>
      </w:r>
      <w:r>
        <w:rPr>
          <w:rFonts w:ascii="仿宋_GB2312" w:eastAsia="仿宋_GB2312" w:hAnsi="Calibri" w:cs="仿宋_GB2312" w:hint="eastAsia"/>
          <w:sz w:val="32"/>
          <w:szCs w:val="32"/>
          <w:lang w:bidi="ar"/>
        </w:rPr>
        <w:t>《超限运输车辆通行证》合法有效且</w:t>
      </w:r>
      <w:r>
        <w:rPr>
          <w:rFonts w:ascii="仿宋_GB2312" w:eastAsia="仿宋_GB2312" w:hint="eastAsia"/>
          <w:sz w:val="32"/>
          <w:szCs w:val="32"/>
        </w:rPr>
        <w:t>车证一致的，不得因</w:t>
      </w:r>
      <w:r>
        <w:rPr>
          <w:rFonts w:ascii="仿宋_GB2312" w:eastAsia="仿宋_GB2312" w:hAnsi="Calibri" w:cs="仿宋_GB2312" w:hint="eastAsia"/>
          <w:sz w:val="32"/>
          <w:szCs w:val="32"/>
          <w:lang w:bidi="ar"/>
        </w:rPr>
        <w:t>大件运输许可名单未实时下</w:t>
      </w:r>
      <w:r>
        <w:rPr>
          <w:rFonts w:ascii="仿宋_GB2312" w:eastAsia="仿宋_GB2312" w:hAnsi="Calibri" w:cs="仿宋_GB2312" w:hint="eastAsia"/>
          <w:sz w:val="32"/>
          <w:szCs w:val="32"/>
          <w:lang w:bidi="ar"/>
        </w:rPr>
        <w:t>载</w:t>
      </w:r>
      <w:r>
        <w:rPr>
          <w:rFonts w:ascii="仿宋_GB2312" w:eastAsia="仿宋_GB2312" w:hAnsi="Calibri" w:cs="仿宋_GB2312" w:hint="eastAsia"/>
          <w:sz w:val="32"/>
          <w:szCs w:val="32"/>
          <w:lang w:bidi="ar"/>
        </w:rPr>
        <w:t>至收费站车道系统为由，拒绝合法大件</w:t>
      </w:r>
      <w:r>
        <w:rPr>
          <w:rFonts w:ascii="仿宋_GB2312" w:eastAsia="仿宋_GB2312" w:hAnsi="仿宋_GB2312" w:cs="仿宋_GB2312" w:hint="eastAsia"/>
          <w:sz w:val="32"/>
          <w:szCs w:val="32"/>
          <w:lang w:bidi="ar"/>
        </w:rPr>
        <w:t>运输车辆驶入高速公路。</w:t>
      </w:r>
    </w:p>
    <w:p w:rsidR="00CB67E1" w:rsidRDefault="003718DF">
      <w:pPr>
        <w:pStyle w:val="3"/>
        <w:spacing w:before="0" w:after="0" w:line="560" w:lineRule="exact"/>
        <w:ind w:firstLineChars="200" w:firstLine="640"/>
        <w:rPr>
          <w:rFonts w:ascii="仿宋_GB2312" w:eastAsia="仿宋_GB2312" w:hAnsi="仿宋_GB2312" w:cs="仿宋_GB2312"/>
          <w:b w:val="0"/>
          <w:bCs w:val="0"/>
          <w:sz w:val="32"/>
        </w:rPr>
      </w:pPr>
      <w:r>
        <w:rPr>
          <w:rFonts w:ascii="仿宋_GB2312" w:eastAsia="仿宋_GB2312" w:hAnsi="仿宋_GB2312" w:cs="仿宋_GB2312" w:hint="eastAsia"/>
          <w:b w:val="0"/>
          <w:bCs w:val="0"/>
          <w:sz w:val="32"/>
        </w:rPr>
        <w:t>查验《超限运输车辆通行证》可通过“跨省大件审批”（跨省大件许可）或“广东交通”（省内大件许可）公众号进行。</w:t>
      </w:r>
    </w:p>
    <w:p w:rsidR="00CB67E1" w:rsidRDefault="003718DF">
      <w:pPr>
        <w:spacing w:line="560" w:lineRule="exact"/>
        <w:ind w:firstLineChars="200" w:firstLine="640"/>
      </w:pPr>
      <w:r>
        <w:rPr>
          <w:rFonts w:ascii="黑体" w:eastAsia="黑体" w:hAnsi="黑体" w:cs="黑体" w:hint="eastAsia"/>
          <w:sz w:val="32"/>
          <w:szCs w:val="32"/>
        </w:rPr>
        <w:t>第四十</w:t>
      </w:r>
      <w:r>
        <w:rPr>
          <w:rFonts w:ascii="黑体" w:eastAsia="黑体" w:hAnsi="黑体" w:cs="黑体" w:hint="eastAsia"/>
          <w:sz w:val="32"/>
          <w:szCs w:val="32"/>
        </w:rPr>
        <w:t>四条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Ansi="Calibri" w:cs="仿宋_GB2312" w:hint="eastAsia"/>
          <w:sz w:val="32"/>
          <w:szCs w:val="32"/>
          <w:lang w:bidi="ar"/>
        </w:rPr>
        <w:t>各级交通运输主管部门</w:t>
      </w:r>
      <w:r>
        <w:rPr>
          <w:rFonts w:ascii="仿宋_GB2312" w:eastAsia="仿宋_GB2312" w:hint="eastAsia"/>
          <w:sz w:val="32"/>
          <w:szCs w:val="32"/>
        </w:rPr>
        <w:t>和</w:t>
      </w:r>
      <w:r>
        <w:rPr>
          <w:rFonts w:ascii="仿宋_GB2312" w:eastAsia="仿宋_GB2312" w:hint="eastAsia"/>
          <w:sz w:val="32"/>
          <w:szCs w:val="32"/>
        </w:rPr>
        <w:t>高速</w:t>
      </w:r>
      <w:r>
        <w:rPr>
          <w:rFonts w:ascii="仿宋_GB2312" w:eastAsia="仿宋_GB2312" w:hint="eastAsia"/>
          <w:sz w:val="32"/>
          <w:szCs w:val="32"/>
        </w:rPr>
        <w:t>公路经营</w:t>
      </w:r>
      <w:r>
        <w:rPr>
          <w:rFonts w:ascii="仿宋_GB2312" w:eastAsia="仿宋_GB2312" w:hint="eastAsia"/>
          <w:sz w:val="32"/>
          <w:szCs w:val="32"/>
        </w:rPr>
        <w:t>管理单位应当在公路超限检测站、公路治超</w:t>
      </w:r>
      <w:r>
        <w:rPr>
          <w:rFonts w:ascii="仿宋_GB2312" w:eastAsia="仿宋_GB2312" w:hint="eastAsia"/>
          <w:sz w:val="32"/>
          <w:szCs w:val="32"/>
        </w:rPr>
        <w:t>不停车监测点、大件运输主通道和满足条件的</w:t>
      </w:r>
      <w:r>
        <w:rPr>
          <w:rFonts w:ascii="仿宋_GB2312" w:eastAsia="仿宋_GB2312" w:hint="eastAsia"/>
          <w:sz w:val="32"/>
          <w:szCs w:val="32"/>
        </w:rPr>
        <w:t>高速公路收费站入口</w:t>
      </w:r>
      <w:r>
        <w:rPr>
          <w:rFonts w:ascii="仿宋_GB2312" w:eastAsia="仿宋_GB2312" w:hint="eastAsia"/>
          <w:sz w:val="32"/>
          <w:szCs w:val="32"/>
        </w:rPr>
        <w:t>，增设外廓尺寸自动检测设备，优化升级称重检测设备，</w:t>
      </w:r>
      <w:r>
        <w:rPr>
          <w:rFonts w:ascii="仿宋_GB2312" w:eastAsia="仿宋_GB2312" w:hint="eastAsia"/>
          <w:sz w:val="32"/>
          <w:szCs w:val="32"/>
        </w:rPr>
        <w:t>实现对大件运输车辆车货总质量</w:t>
      </w:r>
      <w:r>
        <w:rPr>
          <w:rFonts w:ascii="仿宋_GB2312" w:eastAsia="仿宋_GB2312" w:hint="eastAsia"/>
          <w:sz w:val="32"/>
          <w:szCs w:val="32"/>
        </w:rPr>
        <w:t>、</w:t>
      </w:r>
      <w:r>
        <w:rPr>
          <w:rFonts w:ascii="仿宋_GB2312" w:eastAsia="仿宋_GB2312" w:hint="eastAsia"/>
          <w:sz w:val="32"/>
          <w:szCs w:val="32"/>
        </w:rPr>
        <w:t>总体外廓尺寸、轴荷等数据的</w:t>
      </w:r>
      <w:r>
        <w:rPr>
          <w:rFonts w:ascii="仿宋_GB2312" w:eastAsia="仿宋_GB2312" w:hint="eastAsia"/>
          <w:sz w:val="32"/>
          <w:szCs w:val="32"/>
        </w:rPr>
        <w:t>快速</w:t>
      </w:r>
      <w:r>
        <w:rPr>
          <w:rFonts w:ascii="仿宋_GB2312" w:eastAsia="仿宋_GB2312" w:hint="eastAsia"/>
          <w:sz w:val="32"/>
          <w:szCs w:val="32"/>
        </w:rPr>
        <w:t>检测</w:t>
      </w:r>
      <w:r>
        <w:rPr>
          <w:rFonts w:ascii="仿宋_GB2312" w:eastAsia="仿宋_GB2312" w:hint="eastAsia"/>
          <w:sz w:val="32"/>
          <w:szCs w:val="32"/>
        </w:rPr>
        <w:t>，</w:t>
      </w:r>
      <w:r>
        <w:rPr>
          <w:rFonts w:ascii="仿宋_GB2312" w:eastAsia="仿宋_GB2312" w:hint="eastAsia"/>
          <w:sz w:val="32"/>
          <w:szCs w:val="32"/>
        </w:rPr>
        <w:t>满足多轴线大件运输车辆的称重检测需求</w:t>
      </w:r>
      <w:r>
        <w:rPr>
          <w:rFonts w:ascii="仿宋_GB2312" w:eastAsia="仿宋_GB2312" w:hint="eastAsia"/>
          <w:sz w:val="32"/>
          <w:szCs w:val="32"/>
        </w:rPr>
        <w:t>，</w:t>
      </w:r>
      <w:r>
        <w:rPr>
          <w:rFonts w:ascii="仿宋_GB2312" w:eastAsia="仿宋_GB2312" w:hint="eastAsia"/>
          <w:sz w:val="32"/>
          <w:szCs w:val="32"/>
        </w:rPr>
        <w:t>杜绝违法超限</w:t>
      </w:r>
      <w:r>
        <w:rPr>
          <w:rFonts w:ascii="仿宋_GB2312" w:eastAsia="仿宋_GB2312" w:hint="eastAsia"/>
          <w:sz w:val="32"/>
          <w:szCs w:val="32"/>
        </w:rPr>
        <w:t>运输</w:t>
      </w:r>
      <w:r>
        <w:rPr>
          <w:rFonts w:ascii="仿宋_GB2312" w:eastAsia="仿宋_GB2312" w:hint="eastAsia"/>
          <w:sz w:val="32"/>
          <w:szCs w:val="32"/>
        </w:rPr>
        <w:t>车辆驶入高速公路。</w:t>
      </w:r>
      <w:r>
        <w:rPr>
          <w:rFonts w:ascii="仿宋_GB2312" w:eastAsia="仿宋_GB2312" w:hint="eastAsia"/>
          <w:sz w:val="32"/>
          <w:szCs w:val="32"/>
        </w:rPr>
        <w:t>有条件的地区，可在省界入口方向或者</w:t>
      </w:r>
      <w:r>
        <w:rPr>
          <w:rFonts w:ascii="仿宋_GB2312" w:eastAsia="仿宋_GB2312" w:hint="eastAsia"/>
          <w:sz w:val="32"/>
          <w:szCs w:val="32"/>
        </w:rPr>
        <w:t>ETC</w:t>
      </w:r>
      <w:r>
        <w:rPr>
          <w:rFonts w:ascii="仿宋_GB2312" w:eastAsia="仿宋_GB2312" w:hint="eastAsia"/>
          <w:sz w:val="32"/>
          <w:szCs w:val="32"/>
        </w:rPr>
        <w:t>门架处加装不停车称重检测设备，进一步提升车辆全过程通行检测能力。</w:t>
      </w:r>
    </w:p>
    <w:p w:rsidR="00CB67E1" w:rsidRDefault="003718DF">
      <w:pPr>
        <w:spacing w:line="560" w:lineRule="exact"/>
        <w:ind w:firstLineChars="200" w:firstLine="640"/>
        <w:rPr>
          <w:rFonts w:ascii="仿宋_GB2312" w:eastAsia="仿宋_GB2312"/>
          <w:sz w:val="32"/>
          <w:szCs w:val="32"/>
        </w:rPr>
      </w:pPr>
      <w:r>
        <w:rPr>
          <w:rFonts w:ascii="仿宋_GB2312" w:eastAsia="仿宋_GB2312" w:hint="eastAsia"/>
          <w:sz w:val="32"/>
          <w:szCs w:val="32"/>
        </w:rPr>
        <w:t>因客观条件无法称重的，可结合车货参数资料、《调运单》《超限运输车辆通行证》《现场核查单》等佐证资料与现场车货实际情况进行现场比对核实。</w:t>
      </w:r>
    </w:p>
    <w:p w:rsidR="00CB67E1" w:rsidRDefault="003718DF">
      <w:pPr>
        <w:spacing w:line="560" w:lineRule="exact"/>
        <w:ind w:firstLineChars="200" w:firstLine="640"/>
      </w:pPr>
      <w:r>
        <w:rPr>
          <w:rFonts w:ascii="黑体" w:eastAsia="黑体" w:hAnsi="黑体" w:cs="黑体" w:hint="eastAsia"/>
          <w:sz w:val="32"/>
          <w:szCs w:val="32"/>
        </w:rPr>
        <w:t>第</w:t>
      </w:r>
      <w:r>
        <w:rPr>
          <w:rFonts w:ascii="黑体" w:eastAsia="黑体" w:hAnsi="黑体" w:cs="黑体" w:hint="eastAsia"/>
          <w:sz w:val="32"/>
          <w:szCs w:val="32"/>
        </w:rPr>
        <w:t>四十五</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黑体" w:eastAsia="黑体" w:hAnsi="黑体" w:cs="黑体" w:hint="eastAsia"/>
          <w:sz w:val="32"/>
          <w:szCs w:val="32"/>
        </w:rPr>
        <w:t xml:space="preserve"> </w:t>
      </w:r>
      <w:r>
        <w:rPr>
          <w:rFonts w:ascii="仿宋_GB2312" w:eastAsia="仿宋_GB2312" w:hAnsi="Calibri" w:cs="仿宋_GB2312" w:hint="eastAsia"/>
          <w:sz w:val="32"/>
          <w:szCs w:val="32"/>
          <w:lang w:bidi="ar"/>
        </w:rPr>
        <w:t>各级交通运输主管部门</w:t>
      </w:r>
      <w:r>
        <w:rPr>
          <w:rFonts w:ascii="仿宋_GB2312" w:eastAsia="仿宋_GB2312" w:hAnsi="Calibri" w:cs="仿宋_GB2312"/>
          <w:sz w:val="32"/>
          <w:szCs w:val="32"/>
          <w:lang w:bidi="ar"/>
        </w:rPr>
        <w:t>依托</w:t>
      </w:r>
      <w:r>
        <w:rPr>
          <w:rFonts w:ascii="仿宋_GB2312" w:eastAsia="仿宋_GB2312" w:hAnsi="Calibri" w:cs="仿宋_GB2312" w:hint="eastAsia"/>
          <w:sz w:val="32"/>
          <w:szCs w:val="32"/>
          <w:lang w:bidi="ar"/>
        </w:rPr>
        <w:t>有关业务</w:t>
      </w:r>
      <w:r>
        <w:rPr>
          <w:rFonts w:ascii="仿宋_GB2312" w:eastAsia="仿宋_GB2312" w:hAnsi="Calibri" w:cs="仿宋_GB2312"/>
          <w:sz w:val="32"/>
          <w:szCs w:val="32"/>
          <w:lang w:bidi="ar"/>
        </w:rPr>
        <w:t>系统，汇聚货运车辆卫星定位、</w:t>
      </w:r>
      <w:r>
        <w:rPr>
          <w:rFonts w:ascii="仿宋_GB2312" w:eastAsia="仿宋_GB2312" w:hAnsi="Calibri" w:cs="仿宋_GB2312"/>
          <w:sz w:val="32"/>
          <w:szCs w:val="32"/>
          <w:lang w:bidi="ar"/>
        </w:rPr>
        <w:t xml:space="preserve">ETC </w:t>
      </w:r>
      <w:r>
        <w:rPr>
          <w:rFonts w:ascii="仿宋_GB2312" w:eastAsia="仿宋_GB2312" w:hAnsi="Calibri" w:cs="仿宋_GB2312"/>
          <w:sz w:val="32"/>
          <w:szCs w:val="32"/>
          <w:lang w:bidi="ar"/>
        </w:rPr>
        <w:t>门架、高速公路称重检测等相关数据，定期开展本区域许可的大件运输车辆通行行为分析比对，发现违法情形的，依法进行处理</w:t>
      </w:r>
      <w:r>
        <w:rPr>
          <w:rFonts w:ascii="仿宋_GB2312" w:eastAsia="仿宋_GB2312" w:hAnsi="Calibri" w:cs="仿宋_GB2312" w:hint="eastAsia"/>
          <w:sz w:val="32"/>
          <w:szCs w:val="32"/>
          <w:lang w:bidi="ar"/>
        </w:rPr>
        <w:t>；</w:t>
      </w:r>
      <w:r>
        <w:rPr>
          <w:rFonts w:ascii="仿宋_GB2312" w:eastAsia="仿宋_GB2312" w:hAnsi="Calibri" w:cs="仿宋_GB2312"/>
          <w:sz w:val="32"/>
          <w:szCs w:val="32"/>
          <w:lang w:bidi="ar"/>
        </w:rPr>
        <w:t>建立</w:t>
      </w:r>
      <w:r>
        <w:rPr>
          <w:rFonts w:ascii="仿宋_GB2312" w:eastAsia="仿宋_GB2312" w:hAnsi="Calibri" w:cs="仿宋_GB2312" w:hint="eastAsia"/>
          <w:sz w:val="32"/>
          <w:szCs w:val="32"/>
          <w:lang w:bidi="ar"/>
        </w:rPr>
        <w:t>健全</w:t>
      </w:r>
      <w:r>
        <w:rPr>
          <w:rFonts w:ascii="仿宋_GB2312" w:eastAsia="仿宋_GB2312" w:hAnsi="Calibri" w:cs="仿宋_GB2312"/>
          <w:sz w:val="32"/>
          <w:szCs w:val="32"/>
          <w:lang w:bidi="ar"/>
        </w:rPr>
        <w:t>跨省</w:t>
      </w:r>
      <w:r>
        <w:rPr>
          <w:rFonts w:ascii="仿宋_GB2312" w:eastAsia="仿宋_GB2312" w:hAnsi="Calibri" w:cs="仿宋_GB2312" w:hint="eastAsia"/>
          <w:sz w:val="32"/>
          <w:szCs w:val="32"/>
          <w:lang w:bidi="ar"/>
        </w:rPr>
        <w:t>、跨市</w:t>
      </w:r>
      <w:r>
        <w:rPr>
          <w:rFonts w:ascii="仿宋_GB2312" w:eastAsia="仿宋_GB2312" w:hAnsi="Calibri" w:cs="仿宋_GB2312"/>
          <w:sz w:val="32"/>
          <w:szCs w:val="32"/>
          <w:lang w:bidi="ar"/>
        </w:rPr>
        <w:t>联合分析比对机制，提升</w:t>
      </w:r>
      <w:r>
        <w:rPr>
          <w:rFonts w:ascii="仿宋_GB2312" w:eastAsia="仿宋_GB2312" w:hAnsi="Calibri" w:cs="仿宋_GB2312" w:hint="eastAsia"/>
          <w:sz w:val="32"/>
          <w:szCs w:val="32"/>
          <w:lang w:bidi="ar"/>
        </w:rPr>
        <w:t>“</w:t>
      </w:r>
      <w:r>
        <w:rPr>
          <w:rFonts w:ascii="仿宋_GB2312" w:eastAsia="仿宋_GB2312" w:hAnsi="Calibri" w:cs="仿宋_GB2312"/>
          <w:sz w:val="32"/>
          <w:szCs w:val="32"/>
          <w:lang w:bidi="ar"/>
        </w:rPr>
        <w:t>办短跑长</w:t>
      </w:r>
      <w:r>
        <w:rPr>
          <w:rFonts w:ascii="仿宋_GB2312" w:eastAsia="仿宋_GB2312" w:hAnsi="Calibri" w:cs="仿宋_GB2312" w:hint="eastAsia"/>
          <w:sz w:val="32"/>
          <w:szCs w:val="32"/>
          <w:lang w:bidi="ar"/>
        </w:rPr>
        <w:t>”</w:t>
      </w:r>
      <w:r>
        <w:rPr>
          <w:rFonts w:ascii="仿宋_GB2312" w:eastAsia="仿宋_GB2312" w:hAnsi="Calibri" w:cs="仿宋_GB2312"/>
          <w:sz w:val="32"/>
          <w:szCs w:val="32"/>
          <w:lang w:bidi="ar"/>
        </w:rPr>
        <w:t>、重复办证等违法情形的发现查处能力。</w:t>
      </w:r>
    </w:p>
    <w:p w:rsidR="00CB67E1" w:rsidRDefault="003718DF">
      <w:pPr>
        <w:spacing w:line="560" w:lineRule="exact"/>
        <w:ind w:firstLineChars="200" w:firstLine="640"/>
        <w:rPr>
          <w:rFonts w:ascii="仿宋_GB2312" w:eastAsia="仿宋_GB2312"/>
          <w:sz w:val="32"/>
          <w:szCs w:val="32"/>
        </w:rPr>
      </w:pPr>
      <w:r>
        <w:rPr>
          <w:rFonts w:ascii="黑体" w:eastAsia="黑体" w:hAnsi="黑体" w:cs="黑体" w:hint="eastAsia"/>
          <w:bCs/>
          <w:sz w:val="32"/>
          <w:szCs w:val="32"/>
        </w:rPr>
        <w:lastRenderedPageBreak/>
        <w:t>第</w:t>
      </w:r>
      <w:r>
        <w:rPr>
          <w:rFonts w:ascii="黑体" w:eastAsia="黑体" w:hAnsi="黑体" w:cs="黑体" w:hint="eastAsia"/>
          <w:bCs/>
          <w:sz w:val="32"/>
          <w:szCs w:val="32"/>
        </w:rPr>
        <w:t>四十六</w:t>
      </w:r>
      <w:r>
        <w:rPr>
          <w:rFonts w:ascii="黑体" w:eastAsia="黑体" w:hAnsi="黑体" w:cs="黑体" w:hint="eastAsia"/>
          <w:bCs/>
          <w:sz w:val="32"/>
          <w:szCs w:val="32"/>
        </w:rPr>
        <w:t>条</w:t>
      </w:r>
      <w:r>
        <w:rPr>
          <w:rFonts w:ascii="黑体" w:eastAsia="黑体" w:hAnsi="黑体" w:cs="黑体" w:hint="eastAsia"/>
          <w:bCs/>
          <w:sz w:val="32"/>
          <w:szCs w:val="32"/>
        </w:rPr>
        <w:t xml:space="preserve"> </w:t>
      </w:r>
      <w:r>
        <w:rPr>
          <w:rFonts w:ascii="黑体" w:eastAsia="黑体" w:hAnsi="黑体" w:cs="黑体" w:hint="eastAsia"/>
          <w:sz w:val="32"/>
        </w:rPr>
        <w:t xml:space="preserve"> </w:t>
      </w:r>
      <w:r>
        <w:rPr>
          <w:rFonts w:ascii="仿宋_GB2312" w:eastAsia="仿宋_GB2312" w:hint="eastAsia"/>
          <w:bCs/>
          <w:sz w:val="32"/>
          <w:szCs w:val="32"/>
        </w:rPr>
        <w:t>各级</w:t>
      </w:r>
      <w:r>
        <w:rPr>
          <w:rFonts w:ascii="仿宋_GB2312" w:eastAsia="仿宋_GB2312" w:hint="eastAsia"/>
          <w:sz w:val="32"/>
          <w:szCs w:val="32"/>
        </w:rPr>
        <w:t>交通运输主管部门</w:t>
      </w:r>
      <w:r>
        <w:rPr>
          <w:rFonts w:ascii="仿宋_GB2312" w:eastAsia="仿宋_GB2312" w:hint="eastAsia"/>
          <w:sz w:val="32"/>
          <w:szCs w:val="32"/>
        </w:rPr>
        <w:t>应当建立健全大件运输监督机制，加强对本辖区大件运输许可服务和管理情况的监督检查；应当通过“双随机、一公开”监管方式对大件运输许可进行抽查，并及时通报抽查结果。</w:t>
      </w:r>
    </w:p>
    <w:p w:rsidR="00CB67E1" w:rsidRDefault="00CB67E1">
      <w:pPr>
        <w:spacing w:line="560" w:lineRule="exact"/>
        <w:ind w:firstLineChars="200" w:firstLine="640"/>
        <w:rPr>
          <w:rFonts w:ascii="仿宋_GB2312" w:eastAsia="仿宋_GB2312"/>
          <w:sz w:val="32"/>
          <w:szCs w:val="32"/>
        </w:rPr>
      </w:pPr>
    </w:p>
    <w:p w:rsidR="00CB67E1" w:rsidRDefault="003718DF">
      <w:pPr>
        <w:spacing w:line="560" w:lineRule="exact"/>
        <w:jc w:val="center"/>
        <w:rPr>
          <w:rFonts w:ascii="仿宋_GB2312" w:eastAsia="仿宋_GB2312"/>
          <w:sz w:val="32"/>
          <w:szCs w:val="32"/>
        </w:rPr>
      </w:pPr>
      <w:r>
        <w:rPr>
          <w:rFonts w:ascii="黑体" w:eastAsia="黑体" w:hAnsi="黑体" w:cs="黑体" w:hint="eastAsia"/>
          <w:sz w:val="32"/>
          <w:szCs w:val="32"/>
        </w:rPr>
        <w:t>第</w:t>
      </w:r>
      <w:r>
        <w:rPr>
          <w:rFonts w:ascii="黑体" w:eastAsia="黑体" w:hAnsi="黑体" w:cs="黑体" w:hint="eastAsia"/>
          <w:sz w:val="32"/>
          <w:szCs w:val="32"/>
        </w:rPr>
        <w:t>六</w:t>
      </w:r>
      <w:r>
        <w:rPr>
          <w:rFonts w:ascii="黑体" w:eastAsia="黑体" w:hAnsi="黑体" w:cs="黑体" w:hint="eastAsia"/>
          <w:sz w:val="32"/>
          <w:szCs w:val="32"/>
        </w:rPr>
        <w:t>章</w:t>
      </w:r>
      <w:r>
        <w:rPr>
          <w:rFonts w:ascii="黑体" w:eastAsia="黑体" w:hAnsi="黑体" w:cs="黑体" w:hint="eastAsia"/>
          <w:sz w:val="32"/>
          <w:szCs w:val="32"/>
        </w:rPr>
        <w:t xml:space="preserve"> </w:t>
      </w:r>
      <w:r>
        <w:rPr>
          <w:rFonts w:ascii="黑体" w:eastAsia="黑体" w:hAnsi="黑体" w:cs="黑体" w:hint="eastAsia"/>
          <w:sz w:val="32"/>
          <w:szCs w:val="32"/>
        </w:rPr>
        <w:t>附则</w:t>
      </w:r>
    </w:p>
    <w:p w:rsidR="00CB67E1" w:rsidRDefault="00CB67E1">
      <w:pPr>
        <w:spacing w:line="560" w:lineRule="exact"/>
        <w:ind w:firstLineChars="200" w:firstLine="643"/>
        <w:rPr>
          <w:rFonts w:ascii="黑体" w:eastAsia="黑体" w:hAnsi="黑体" w:cs="黑体"/>
          <w:b/>
          <w:sz w:val="32"/>
          <w:szCs w:val="32"/>
        </w:rPr>
      </w:pPr>
    </w:p>
    <w:p w:rsidR="00CB67E1" w:rsidRDefault="003718DF">
      <w:pPr>
        <w:spacing w:line="560" w:lineRule="exact"/>
        <w:ind w:firstLineChars="200" w:firstLine="640"/>
        <w:rPr>
          <w:rFonts w:ascii="仿宋_GB2312" w:eastAsia="仿宋_GB2312"/>
          <w:bCs/>
          <w:sz w:val="32"/>
          <w:szCs w:val="32"/>
        </w:rPr>
      </w:pPr>
      <w:r>
        <w:rPr>
          <w:rFonts w:ascii="黑体" w:eastAsia="黑体" w:hAnsi="黑体" w:cs="黑体" w:hint="eastAsia"/>
          <w:bCs/>
          <w:sz w:val="32"/>
          <w:szCs w:val="32"/>
        </w:rPr>
        <w:t>第</w:t>
      </w:r>
      <w:r>
        <w:rPr>
          <w:rFonts w:ascii="黑体" w:eastAsia="黑体" w:hAnsi="黑体" w:cs="黑体" w:hint="eastAsia"/>
          <w:bCs/>
          <w:sz w:val="32"/>
          <w:szCs w:val="32"/>
        </w:rPr>
        <w:t>四十七</w:t>
      </w:r>
      <w:r>
        <w:rPr>
          <w:rFonts w:ascii="黑体" w:eastAsia="黑体" w:hAnsi="黑体" w:cs="黑体" w:hint="eastAsia"/>
          <w:bCs/>
          <w:sz w:val="32"/>
          <w:szCs w:val="32"/>
        </w:rPr>
        <w:t>条</w:t>
      </w:r>
      <w:r>
        <w:rPr>
          <w:rFonts w:ascii="黑体" w:eastAsia="黑体" w:hAnsi="黑体" w:cs="黑体" w:hint="eastAsia"/>
          <w:bCs/>
          <w:sz w:val="32"/>
          <w:szCs w:val="32"/>
        </w:rPr>
        <w:t xml:space="preserve"> </w:t>
      </w:r>
      <w:r>
        <w:rPr>
          <w:rFonts w:ascii="黑体" w:eastAsia="黑体" w:hAnsi="黑体" w:cs="黑体" w:hint="eastAsia"/>
          <w:bCs/>
          <w:sz w:val="32"/>
        </w:rPr>
        <w:t xml:space="preserve"> </w:t>
      </w:r>
      <w:r>
        <w:rPr>
          <w:rFonts w:ascii="仿宋_GB2312" w:eastAsia="仿宋_GB2312" w:hint="eastAsia"/>
          <w:bCs/>
          <w:sz w:val="32"/>
          <w:szCs w:val="32"/>
        </w:rPr>
        <w:t>本</w:t>
      </w:r>
      <w:r>
        <w:rPr>
          <w:rFonts w:ascii="仿宋_GB2312" w:eastAsia="仿宋_GB2312" w:hint="eastAsia"/>
          <w:bCs/>
          <w:sz w:val="32"/>
          <w:szCs w:val="32"/>
        </w:rPr>
        <w:t>办法</w:t>
      </w:r>
      <w:r>
        <w:rPr>
          <w:rFonts w:ascii="仿宋_GB2312" w:eastAsia="仿宋_GB2312" w:hint="eastAsia"/>
          <w:bCs/>
          <w:sz w:val="32"/>
          <w:szCs w:val="32"/>
        </w:rPr>
        <w:t>由</w:t>
      </w:r>
      <w:r>
        <w:rPr>
          <w:rFonts w:ascii="仿宋_GB2312" w:eastAsia="仿宋_GB2312" w:hint="eastAsia"/>
          <w:bCs/>
          <w:sz w:val="32"/>
          <w:szCs w:val="32"/>
        </w:rPr>
        <w:t>广东</w:t>
      </w:r>
      <w:r>
        <w:rPr>
          <w:rFonts w:ascii="仿宋_GB2312" w:eastAsia="仿宋_GB2312" w:hint="eastAsia"/>
          <w:bCs/>
          <w:sz w:val="32"/>
          <w:szCs w:val="32"/>
        </w:rPr>
        <w:t>省交通运输厅负责解释。</w:t>
      </w:r>
    </w:p>
    <w:p w:rsidR="00CB67E1" w:rsidRDefault="003718DF">
      <w:pPr>
        <w:spacing w:line="560" w:lineRule="exact"/>
        <w:ind w:firstLineChars="200" w:firstLine="640"/>
        <w:rPr>
          <w:rStyle w:val="a7"/>
          <w:rFonts w:ascii="黑体" w:eastAsia="黑体" w:hAnsi="黑体"/>
          <w:b w:val="0"/>
          <w:bCs w:val="0"/>
          <w:sz w:val="32"/>
          <w:szCs w:val="32"/>
        </w:rPr>
      </w:pPr>
      <w:r>
        <w:rPr>
          <w:rFonts w:ascii="黑体" w:eastAsia="黑体" w:hAnsi="黑体" w:cs="黑体" w:hint="eastAsia"/>
          <w:bCs/>
          <w:sz w:val="32"/>
          <w:szCs w:val="32"/>
        </w:rPr>
        <w:t>第</w:t>
      </w:r>
      <w:r>
        <w:rPr>
          <w:rFonts w:ascii="黑体" w:eastAsia="黑体" w:hAnsi="黑体" w:cs="黑体" w:hint="eastAsia"/>
          <w:bCs/>
          <w:sz w:val="32"/>
          <w:szCs w:val="32"/>
        </w:rPr>
        <w:t>四十八</w:t>
      </w:r>
      <w:r>
        <w:rPr>
          <w:rFonts w:ascii="黑体" w:eastAsia="黑体" w:hAnsi="黑体" w:cs="黑体" w:hint="eastAsia"/>
          <w:bCs/>
          <w:sz w:val="32"/>
          <w:szCs w:val="32"/>
        </w:rPr>
        <w:t>条</w:t>
      </w:r>
      <w:r>
        <w:rPr>
          <w:rFonts w:ascii="黑体" w:eastAsia="黑体" w:hAnsi="黑体" w:cs="黑体" w:hint="eastAsia"/>
          <w:bCs/>
          <w:sz w:val="32"/>
          <w:szCs w:val="32"/>
        </w:rPr>
        <w:t xml:space="preserve">  </w:t>
      </w:r>
      <w:r>
        <w:rPr>
          <w:rFonts w:ascii="仿宋_GB2312" w:eastAsia="仿宋_GB2312" w:hint="eastAsia"/>
          <w:sz w:val="32"/>
          <w:szCs w:val="32"/>
        </w:rPr>
        <w:t>本</w:t>
      </w:r>
      <w:r>
        <w:rPr>
          <w:rFonts w:ascii="仿宋_GB2312" w:eastAsia="仿宋_GB2312" w:hint="eastAsia"/>
          <w:sz w:val="32"/>
          <w:szCs w:val="32"/>
        </w:rPr>
        <w:t>办法</w:t>
      </w:r>
      <w:r>
        <w:rPr>
          <w:rFonts w:ascii="仿宋_GB2312" w:eastAsia="仿宋_GB2312" w:hint="eastAsia"/>
          <w:sz w:val="32"/>
          <w:szCs w:val="32"/>
        </w:rPr>
        <w:t>自</w:t>
      </w:r>
      <w:r>
        <w:rPr>
          <w:rFonts w:ascii="仿宋_GB2312" w:eastAsia="仿宋_GB2312" w:hint="eastAsia"/>
          <w:sz w:val="32"/>
          <w:szCs w:val="32"/>
        </w:rPr>
        <w:t>2023</w:t>
      </w:r>
      <w:r>
        <w:rPr>
          <w:rFonts w:ascii="仿宋_GB2312" w:eastAsia="仿宋_GB2312" w:hint="eastAsia"/>
          <w:sz w:val="32"/>
          <w:szCs w:val="32"/>
        </w:rPr>
        <w:t>年</w:t>
      </w:r>
      <w:r>
        <w:rPr>
          <w:rFonts w:ascii="仿宋_GB2312" w:eastAsia="仿宋_GB2312" w:hint="eastAsia"/>
          <w:sz w:val="32"/>
          <w:szCs w:val="32"/>
        </w:rPr>
        <w:t>7</w:t>
      </w:r>
      <w:r>
        <w:rPr>
          <w:rFonts w:ascii="仿宋_GB2312" w:eastAsia="仿宋_GB2312" w:hint="eastAsia"/>
          <w:sz w:val="32"/>
          <w:szCs w:val="32"/>
        </w:rPr>
        <w:t>月</w:t>
      </w:r>
      <w:r>
        <w:rPr>
          <w:rFonts w:ascii="仿宋_GB2312" w:eastAsia="仿宋_GB2312" w:hint="eastAsia"/>
          <w:sz w:val="32"/>
          <w:szCs w:val="32"/>
        </w:rPr>
        <w:t>1</w:t>
      </w:r>
      <w:r>
        <w:rPr>
          <w:rFonts w:ascii="仿宋_GB2312" w:eastAsia="仿宋_GB2312" w:hint="eastAsia"/>
          <w:sz w:val="32"/>
          <w:szCs w:val="32"/>
        </w:rPr>
        <w:t>日起施行，有效期</w:t>
      </w:r>
      <w:r>
        <w:rPr>
          <w:rFonts w:ascii="仿宋_GB2312" w:eastAsia="仿宋_GB2312" w:hint="eastAsia"/>
          <w:sz w:val="32"/>
          <w:szCs w:val="32"/>
        </w:rPr>
        <w:t>5</w:t>
      </w:r>
      <w:r>
        <w:rPr>
          <w:rFonts w:ascii="仿宋_GB2312" w:eastAsia="仿宋_GB2312" w:hint="eastAsia"/>
          <w:sz w:val="32"/>
          <w:szCs w:val="32"/>
        </w:rPr>
        <w:t>年。</w:t>
      </w:r>
    </w:p>
    <w:p w:rsidR="00CB67E1" w:rsidRDefault="00CB67E1">
      <w:pPr>
        <w:rPr>
          <w:rStyle w:val="a7"/>
          <w:rFonts w:ascii="黑体" w:eastAsia="黑体" w:hAnsi="黑体"/>
          <w:b w:val="0"/>
          <w:bCs w:val="0"/>
          <w:sz w:val="32"/>
          <w:szCs w:val="32"/>
        </w:rPr>
      </w:pPr>
    </w:p>
    <w:p w:rsidR="00CB67E1" w:rsidRDefault="00CB67E1">
      <w:pPr>
        <w:rPr>
          <w:rStyle w:val="a7"/>
          <w:rFonts w:ascii="黑体" w:eastAsia="黑体" w:hAnsi="黑体"/>
          <w:b w:val="0"/>
          <w:bCs w:val="0"/>
          <w:sz w:val="32"/>
          <w:szCs w:val="32"/>
        </w:rPr>
      </w:pPr>
    </w:p>
    <w:p w:rsidR="00CB67E1" w:rsidRDefault="00CB67E1">
      <w:pPr>
        <w:pStyle w:val="3"/>
        <w:rPr>
          <w:rStyle w:val="a7"/>
          <w:rFonts w:ascii="黑体" w:eastAsia="黑体" w:hAnsi="黑体"/>
          <w:sz w:val="32"/>
        </w:rPr>
      </w:pPr>
    </w:p>
    <w:p w:rsidR="00CB67E1" w:rsidRDefault="00CB67E1">
      <w:pPr>
        <w:rPr>
          <w:rStyle w:val="a7"/>
          <w:rFonts w:ascii="黑体" w:eastAsia="黑体" w:hAnsi="黑体"/>
          <w:b w:val="0"/>
          <w:bCs w:val="0"/>
          <w:sz w:val="32"/>
          <w:szCs w:val="32"/>
        </w:rPr>
      </w:pPr>
    </w:p>
    <w:p w:rsidR="00CB67E1" w:rsidRDefault="00CB67E1">
      <w:pPr>
        <w:pStyle w:val="3"/>
        <w:rPr>
          <w:rStyle w:val="a7"/>
          <w:rFonts w:ascii="黑体" w:eastAsia="黑体" w:hAnsi="黑体"/>
          <w:sz w:val="32"/>
        </w:rPr>
      </w:pPr>
    </w:p>
    <w:p w:rsidR="00CB67E1" w:rsidRDefault="00CB67E1">
      <w:pPr>
        <w:rPr>
          <w:rStyle w:val="a7"/>
          <w:rFonts w:ascii="黑体" w:eastAsia="黑体" w:hAnsi="黑体"/>
          <w:b w:val="0"/>
          <w:bCs w:val="0"/>
          <w:sz w:val="32"/>
          <w:szCs w:val="32"/>
        </w:rPr>
      </w:pPr>
    </w:p>
    <w:p w:rsidR="00CB67E1" w:rsidRDefault="00CB67E1">
      <w:pPr>
        <w:pStyle w:val="3"/>
        <w:rPr>
          <w:rStyle w:val="a7"/>
          <w:rFonts w:ascii="黑体" w:eastAsia="黑体" w:hAnsi="黑体"/>
          <w:sz w:val="32"/>
        </w:rPr>
      </w:pPr>
    </w:p>
    <w:p w:rsidR="00CB67E1" w:rsidRDefault="00CB67E1">
      <w:pPr>
        <w:rPr>
          <w:rStyle w:val="a7"/>
          <w:rFonts w:ascii="黑体" w:eastAsia="黑体" w:hAnsi="黑体"/>
          <w:b w:val="0"/>
          <w:bCs w:val="0"/>
          <w:sz w:val="32"/>
          <w:szCs w:val="32"/>
        </w:rPr>
      </w:pPr>
    </w:p>
    <w:p w:rsidR="00CB67E1" w:rsidRDefault="00CB67E1">
      <w:pPr>
        <w:pStyle w:val="3"/>
      </w:pPr>
    </w:p>
    <w:p w:rsidR="00CB67E1" w:rsidRDefault="00CB67E1"/>
    <w:p w:rsidR="00CB67E1" w:rsidRDefault="00CB67E1"/>
    <w:p w:rsidR="00CB67E1" w:rsidRDefault="003718DF">
      <w:pPr>
        <w:rPr>
          <w:rStyle w:val="a7"/>
          <w:rFonts w:ascii="黑体" w:eastAsia="黑体" w:hAnsi="黑体"/>
          <w:b w:val="0"/>
          <w:bCs w:val="0"/>
          <w:sz w:val="32"/>
          <w:szCs w:val="32"/>
        </w:rPr>
      </w:pPr>
      <w:r>
        <w:rPr>
          <w:rStyle w:val="a7"/>
          <w:rFonts w:ascii="黑体" w:eastAsia="黑体" w:hAnsi="黑体" w:hint="eastAsia"/>
          <w:b w:val="0"/>
          <w:bCs w:val="0"/>
          <w:sz w:val="32"/>
          <w:szCs w:val="32"/>
        </w:rPr>
        <w:lastRenderedPageBreak/>
        <w:t>附件</w:t>
      </w:r>
      <w:r>
        <w:rPr>
          <w:rStyle w:val="a7"/>
          <w:rFonts w:ascii="黑体" w:eastAsia="黑体" w:hAnsi="黑体" w:hint="eastAsia"/>
          <w:b w:val="0"/>
          <w:bCs w:val="0"/>
          <w:sz w:val="32"/>
          <w:szCs w:val="32"/>
        </w:rPr>
        <w:t>1</w:t>
      </w:r>
    </w:p>
    <w:p w:rsidR="00CB67E1" w:rsidRDefault="003718DF">
      <w:pPr>
        <w:spacing w:line="600" w:lineRule="exact"/>
        <w:jc w:val="center"/>
        <w:rPr>
          <w:rFonts w:ascii="Arial Unicode MS" w:eastAsia="Arial Unicode MS" w:hAnsi="Arial Unicode MS" w:cs="Arial Unicode MS"/>
          <w:sz w:val="36"/>
          <w:szCs w:val="36"/>
        </w:rPr>
      </w:pPr>
      <w:r>
        <w:rPr>
          <w:rFonts w:ascii="方正小标宋简体" w:eastAsia="方正小标宋简体" w:hAnsi="方正小标宋简体" w:cs="方正小标宋简体" w:hint="eastAsia"/>
          <w:sz w:val="36"/>
          <w:szCs w:val="36"/>
        </w:rPr>
        <w:t>公路</w:t>
      </w:r>
      <w:r>
        <w:rPr>
          <w:rFonts w:ascii="方正小标宋简体" w:eastAsia="方正小标宋简体" w:hAnsi="方正小标宋简体" w:cs="方正小标宋简体" w:hint="eastAsia"/>
          <w:sz w:val="36"/>
          <w:szCs w:val="36"/>
        </w:rPr>
        <w:t>超限运输许可申请表</w:t>
      </w:r>
    </w:p>
    <w:p w:rsidR="00CB67E1" w:rsidRDefault="00CB67E1">
      <w:pPr>
        <w:jc w:val="center"/>
        <w:rPr>
          <w:rFonts w:ascii="Arial Unicode MS" w:eastAsia="Arial Unicode MS" w:hAnsi="Arial Unicode MS" w:cs="Arial Unicode MS"/>
          <w:szCs w:val="21"/>
        </w:rPr>
      </w:pPr>
    </w:p>
    <w:tbl>
      <w:tblPr>
        <w:tblStyle w:val="a6"/>
        <w:tblW w:w="10172" w:type="dxa"/>
        <w:tblInd w:w="-798" w:type="dxa"/>
        <w:tblLayout w:type="fixed"/>
        <w:tblLook w:val="04A0" w:firstRow="1" w:lastRow="0" w:firstColumn="1" w:lastColumn="0" w:noHBand="0" w:noVBand="1"/>
      </w:tblPr>
      <w:tblGrid>
        <w:gridCol w:w="1015"/>
        <w:gridCol w:w="1419"/>
        <w:gridCol w:w="1616"/>
        <w:gridCol w:w="1465"/>
        <w:gridCol w:w="176"/>
        <w:gridCol w:w="1278"/>
        <w:gridCol w:w="1488"/>
        <w:gridCol w:w="1715"/>
      </w:tblGrid>
      <w:tr w:rsidR="00CB67E1">
        <w:trPr>
          <w:trHeight w:val="543"/>
        </w:trPr>
        <w:tc>
          <w:tcPr>
            <w:tcW w:w="1015" w:type="dxa"/>
            <w:vMerge w:val="restart"/>
            <w:vAlign w:val="center"/>
          </w:tcPr>
          <w:p w:rsidR="00CB67E1" w:rsidRDefault="003718DF">
            <w:pPr>
              <w:jc w:val="center"/>
              <w:rPr>
                <w:b/>
                <w:bCs/>
                <w:sz w:val="18"/>
                <w:szCs w:val="18"/>
              </w:rPr>
            </w:pPr>
            <w:r>
              <w:rPr>
                <w:rFonts w:hint="eastAsia"/>
                <w:b/>
                <w:bCs/>
                <w:sz w:val="18"/>
                <w:szCs w:val="18"/>
              </w:rPr>
              <w:t>申请人基本情况</w:t>
            </w:r>
          </w:p>
        </w:tc>
        <w:tc>
          <w:tcPr>
            <w:tcW w:w="1419" w:type="dxa"/>
            <w:vAlign w:val="center"/>
          </w:tcPr>
          <w:p w:rsidR="00CB67E1" w:rsidRDefault="003718DF">
            <w:pPr>
              <w:jc w:val="center"/>
              <w:rPr>
                <w:sz w:val="18"/>
                <w:szCs w:val="18"/>
              </w:rPr>
            </w:pPr>
            <w:r>
              <w:rPr>
                <w:rFonts w:hint="eastAsia"/>
                <w:sz w:val="18"/>
                <w:szCs w:val="18"/>
              </w:rPr>
              <w:t>承运人：</w:t>
            </w:r>
          </w:p>
        </w:tc>
        <w:tc>
          <w:tcPr>
            <w:tcW w:w="4535" w:type="dxa"/>
            <w:gridSpan w:val="4"/>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法定代表人：</w:t>
            </w:r>
          </w:p>
        </w:tc>
        <w:tc>
          <w:tcPr>
            <w:tcW w:w="1715" w:type="dxa"/>
            <w:vAlign w:val="center"/>
          </w:tcPr>
          <w:p w:rsidR="00CB67E1" w:rsidRDefault="00CB67E1">
            <w:pPr>
              <w:jc w:val="center"/>
              <w:rPr>
                <w:sz w:val="18"/>
                <w:szCs w:val="18"/>
              </w:rPr>
            </w:pPr>
          </w:p>
        </w:tc>
      </w:tr>
      <w:tr w:rsidR="00CB67E1">
        <w:trPr>
          <w:trHeight w:val="493"/>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证件名称：</w:t>
            </w:r>
          </w:p>
        </w:tc>
        <w:tc>
          <w:tcPr>
            <w:tcW w:w="4535" w:type="dxa"/>
            <w:gridSpan w:val="4"/>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证件号码：</w:t>
            </w:r>
          </w:p>
        </w:tc>
        <w:tc>
          <w:tcPr>
            <w:tcW w:w="1715" w:type="dxa"/>
            <w:vAlign w:val="center"/>
          </w:tcPr>
          <w:p w:rsidR="00CB67E1" w:rsidRDefault="00CB67E1">
            <w:pPr>
              <w:jc w:val="center"/>
              <w:rPr>
                <w:sz w:val="18"/>
                <w:szCs w:val="18"/>
              </w:rPr>
            </w:pPr>
          </w:p>
        </w:tc>
      </w:tr>
      <w:tr w:rsidR="00CB67E1">
        <w:trPr>
          <w:trHeight w:val="508"/>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承运单位：</w:t>
            </w:r>
          </w:p>
        </w:tc>
        <w:tc>
          <w:tcPr>
            <w:tcW w:w="4535" w:type="dxa"/>
            <w:gridSpan w:val="4"/>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经营许可证号：</w:t>
            </w:r>
          </w:p>
        </w:tc>
        <w:tc>
          <w:tcPr>
            <w:tcW w:w="1715" w:type="dxa"/>
            <w:vAlign w:val="center"/>
          </w:tcPr>
          <w:p w:rsidR="00CB67E1" w:rsidRDefault="00CB67E1">
            <w:pPr>
              <w:jc w:val="center"/>
              <w:rPr>
                <w:sz w:val="18"/>
                <w:szCs w:val="18"/>
              </w:rPr>
            </w:pPr>
          </w:p>
        </w:tc>
      </w:tr>
      <w:tr w:rsidR="00CB67E1">
        <w:trPr>
          <w:trHeight w:val="504"/>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地址：</w:t>
            </w:r>
          </w:p>
        </w:tc>
        <w:tc>
          <w:tcPr>
            <w:tcW w:w="4535" w:type="dxa"/>
            <w:gridSpan w:val="4"/>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邮政编码：</w:t>
            </w:r>
          </w:p>
        </w:tc>
        <w:tc>
          <w:tcPr>
            <w:tcW w:w="1715" w:type="dxa"/>
            <w:vAlign w:val="center"/>
          </w:tcPr>
          <w:p w:rsidR="00CB67E1" w:rsidRDefault="00CB67E1">
            <w:pPr>
              <w:jc w:val="center"/>
              <w:rPr>
                <w:sz w:val="18"/>
                <w:szCs w:val="18"/>
              </w:rPr>
            </w:pPr>
          </w:p>
        </w:tc>
      </w:tr>
      <w:tr w:rsidR="00CB67E1">
        <w:trPr>
          <w:trHeight w:val="470"/>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固定电话：</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手机：</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电子邮箱：</w:t>
            </w:r>
          </w:p>
        </w:tc>
        <w:tc>
          <w:tcPr>
            <w:tcW w:w="1715" w:type="dxa"/>
            <w:vAlign w:val="center"/>
          </w:tcPr>
          <w:p w:rsidR="00CB67E1" w:rsidRDefault="00CB67E1">
            <w:pPr>
              <w:jc w:val="center"/>
              <w:rPr>
                <w:sz w:val="18"/>
                <w:szCs w:val="18"/>
              </w:rPr>
            </w:pPr>
          </w:p>
        </w:tc>
      </w:tr>
      <w:tr w:rsidR="00CB67E1">
        <w:trPr>
          <w:trHeight w:val="430"/>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代理人：</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身份：</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身份证号码：</w:t>
            </w:r>
          </w:p>
        </w:tc>
        <w:tc>
          <w:tcPr>
            <w:tcW w:w="1715" w:type="dxa"/>
            <w:vAlign w:val="center"/>
          </w:tcPr>
          <w:p w:rsidR="00CB67E1" w:rsidRDefault="00CB67E1">
            <w:pPr>
              <w:jc w:val="center"/>
              <w:rPr>
                <w:sz w:val="18"/>
                <w:szCs w:val="18"/>
              </w:rPr>
            </w:pPr>
          </w:p>
        </w:tc>
      </w:tr>
      <w:tr w:rsidR="00CB67E1">
        <w:trPr>
          <w:trHeight w:val="497"/>
        </w:trPr>
        <w:tc>
          <w:tcPr>
            <w:tcW w:w="1015" w:type="dxa"/>
            <w:vMerge w:val="restart"/>
            <w:vAlign w:val="center"/>
          </w:tcPr>
          <w:p w:rsidR="00CB67E1" w:rsidRDefault="003718DF">
            <w:pPr>
              <w:jc w:val="center"/>
              <w:rPr>
                <w:b/>
                <w:bCs/>
                <w:sz w:val="18"/>
                <w:szCs w:val="18"/>
              </w:rPr>
            </w:pPr>
            <w:r>
              <w:rPr>
                <w:rFonts w:hint="eastAsia"/>
                <w:b/>
                <w:bCs/>
                <w:sz w:val="18"/>
                <w:szCs w:val="18"/>
              </w:rPr>
              <w:t>通行线路信息</w:t>
            </w:r>
          </w:p>
        </w:tc>
        <w:tc>
          <w:tcPr>
            <w:tcW w:w="1419" w:type="dxa"/>
            <w:vAlign w:val="center"/>
          </w:tcPr>
          <w:p w:rsidR="00CB67E1" w:rsidRDefault="003718DF">
            <w:pPr>
              <w:jc w:val="center"/>
              <w:rPr>
                <w:sz w:val="18"/>
                <w:szCs w:val="18"/>
              </w:rPr>
            </w:pPr>
            <w:r>
              <w:rPr>
                <w:rFonts w:hint="eastAsia"/>
                <w:sz w:val="18"/>
                <w:szCs w:val="18"/>
              </w:rPr>
              <w:t>申请类型：</w:t>
            </w:r>
          </w:p>
        </w:tc>
        <w:tc>
          <w:tcPr>
            <w:tcW w:w="7738" w:type="dxa"/>
            <w:gridSpan w:val="6"/>
            <w:vAlign w:val="center"/>
          </w:tcPr>
          <w:p w:rsidR="00CB67E1" w:rsidRDefault="00CB67E1">
            <w:pPr>
              <w:jc w:val="center"/>
              <w:rPr>
                <w:sz w:val="18"/>
                <w:szCs w:val="18"/>
              </w:rPr>
            </w:pPr>
          </w:p>
        </w:tc>
      </w:tr>
      <w:tr w:rsidR="00CB67E1">
        <w:trPr>
          <w:trHeight w:val="520"/>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行驶开始时间：</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行驶结束时间：</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通行次数：</w:t>
            </w:r>
          </w:p>
        </w:tc>
        <w:tc>
          <w:tcPr>
            <w:tcW w:w="1715" w:type="dxa"/>
            <w:vAlign w:val="center"/>
          </w:tcPr>
          <w:p w:rsidR="00CB67E1" w:rsidRDefault="00CB67E1">
            <w:pPr>
              <w:jc w:val="center"/>
              <w:rPr>
                <w:sz w:val="18"/>
                <w:szCs w:val="18"/>
              </w:rPr>
            </w:pPr>
          </w:p>
        </w:tc>
      </w:tr>
      <w:tr w:rsidR="00CB67E1">
        <w:trPr>
          <w:trHeight w:val="518"/>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申请行驶路：</w:t>
            </w:r>
          </w:p>
        </w:tc>
        <w:tc>
          <w:tcPr>
            <w:tcW w:w="7738" w:type="dxa"/>
            <w:gridSpan w:val="6"/>
            <w:vAlign w:val="center"/>
          </w:tcPr>
          <w:p w:rsidR="00CB67E1" w:rsidRDefault="00CB67E1">
            <w:pPr>
              <w:jc w:val="center"/>
              <w:rPr>
                <w:sz w:val="18"/>
                <w:szCs w:val="18"/>
              </w:rPr>
            </w:pPr>
          </w:p>
        </w:tc>
      </w:tr>
      <w:tr w:rsidR="00CB67E1">
        <w:trPr>
          <w:trHeight w:val="479"/>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出发地：</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途径地：</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目的地：</w:t>
            </w:r>
          </w:p>
        </w:tc>
        <w:tc>
          <w:tcPr>
            <w:tcW w:w="1715" w:type="dxa"/>
            <w:vAlign w:val="center"/>
          </w:tcPr>
          <w:p w:rsidR="00CB67E1" w:rsidRDefault="00CB67E1">
            <w:pPr>
              <w:jc w:val="center"/>
              <w:rPr>
                <w:sz w:val="18"/>
                <w:szCs w:val="18"/>
              </w:rPr>
            </w:pPr>
          </w:p>
        </w:tc>
      </w:tr>
      <w:tr w:rsidR="00CB67E1">
        <w:trPr>
          <w:trHeight w:val="457"/>
        </w:trPr>
        <w:tc>
          <w:tcPr>
            <w:tcW w:w="1015" w:type="dxa"/>
            <w:vMerge w:val="restart"/>
            <w:vAlign w:val="center"/>
          </w:tcPr>
          <w:p w:rsidR="00CB67E1" w:rsidRDefault="003718DF">
            <w:pPr>
              <w:jc w:val="center"/>
              <w:rPr>
                <w:b/>
                <w:bCs/>
                <w:sz w:val="18"/>
                <w:szCs w:val="18"/>
              </w:rPr>
            </w:pPr>
            <w:r>
              <w:rPr>
                <w:rFonts w:hint="eastAsia"/>
                <w:b/>
                <w:bCs/>
                <w:sz w:val="18"/>
                <w:szCs w:val="18"/>
              </w:rPr>
              <w:t>车辆状况</w:t>
            </w:r>
          </w:p>
        </w:tc>
        <w:tc>
          <w:tcPr>
            <w:tcW w:w="1419" w:type="dxa"/>
            <w:vAlign w:val="center"/>
          </w:tcPr>
          <w:p w:rsidR="00CB67E1" w:rsidRDefault="003718DF">
            <w:pPr>
              <w:jc w:val="center"/>
              <w:rPr>
                <w:sz w:val="18"/>
                <w:szCs w:val="18"/>
              </w:rPr>
            </w:pPr>
            <w:r>
              <w:rPr>
                <w:rFonts w:hint="eastAsia"/>
                <w:sz w:val="18"/>
                <w:szCs w:val="18"/>
              </w:rPr>
              <w:t>主车：</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挂车：</w:t>
            </w:r>
          </w:p>
        </w:tc>
        <w:tc>
          <w:tcPr>
            <w:tcW w:w="4657" w:type="dxa"/>
            <w:gridSpan w:val="4"/>
            <w:vAlign w:val="center"/>
          </w:tcPr>
          <w:p w:rsidR="00CB67E1" w:rsidRDefault="00CB67E1">
            <w:pPr>
              <w:jc w:val="center"/>
              <w:rPr>
                <w:sz w:val="18"/>
                <w:szCs w:val="18"/>
              </w:rPr>
            </w:pPr>
          </w:p>
        </w:tc>
      </w:tr>
      <w:tr w:rsidR="00CB67E1">
        <w:trPr>
          <w:trHeight w:val="540"/>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主车辆类型：</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主车厂牌号：</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核定载质量</w:t>
            </w:r>
            <w:r>
              <w:rPr>
                <w:rFonts w:hint="eastAsia"/>
                <w:sz w:val="18"/>
                <w:szCs w:val="18"/>
              </w:rPr>
              <w:t>（</w:t>
            </w:r>
            <w:r>
              <w:rPr>
                <w:rFonts w:hint="eastAsia"/>
                <w:sz w:val="18"/>
                <w:szCs w:val="18"/>
              </w:rPr>
              <w:t>吨</w:t>
            </w:r>
            <w:r>
              <w:rPr>
                <w:rFonts w:hint="eastAsia"/>
                <w:sz w:val="18"/>
                <w:szCs w:val="18"/>
              </w:rPr>
              <w:t>）</w:t>
            </w:r>
            <w:r>
              <w:rPr>
                <w:rFonts w:hint="eastAsia"/>
                <w:sz w:val="18"/>
                <w:szCs w:val="18"/>
              </w:rPr>
              <w:t>：</w:t>
            </w:r>
          </w:p>
        </w:tc>
        <w:tc>
          <w:tcPr>
            <w:tcW w:w="1715" w:type="dxa"/>
            <w:vAlign w:val="center"/>
          </w:tcPr>
          <w:p w:rsidR="00CB67E1" w:rsidRDefault="00CB67E1">
            <w:pPr>
              <w:jc w:val="center"/>
              <w:rPr>
                <w:sz w:val="18"/>
                <w:szCs w:val="18"/>
              </w:rPr>
            </w:pPr>
          </w:p>
        </w:tc>
      </w:tr>
      <w:tr w:rsidR="00CB67E1">
        <w:trPr>
          <w:trHeight w:val="476"/>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挂车类型：</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挂车厂牌型号：</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挂车自重</w:t>
            </w:r>
            <w:r>
              <w:rPr>
                <w:rFonts w:hint="eastAsia"/>
                <w:sz w:val="18"/>
                <w:szCs w:val="18"/>
              </w:rPr>
              <w:t>(</w:t>
            </w:r>
            <w:r>
              <w:rPr>
                <w:rFonts w:hint="eastAsia"/>
                <w:sz w:val="18"/>
                <w:szCs w:val="18"/>
              </w:rPr>
              <w:t>吨</w:t>
            </w:r>
            <w:r>
              <w:rPr>
                <w:rFonts w:hint="eastAsia"/>
                <w:sz w:val="18"/>
                <w:szCs w:val="18"/>
              </w:rPr>
              <w:t>)</w:t>
            </w:r>
            <w:r>
              <w:rPr>
                <w:rFonts w:hint="eastAsia"/>
                <w:sz w:val="18"/>
                <w:szCs w:val="18"/>
              </w:rPr>
              <w:t>：</w:t>
            </w:r>
          </w:p>
        </w:tc>
        <w:tc>
          <w:tcPr>
            <w:tcW w:w="1715" w:type="dxa"/>
            <w:vAlign w:val="center"/>
          </w:tcPr>
          <w:p w:rsidR="00CB67E1" w:rsidRDefault="00CB67E1">
            <w:pPr>
              <w:jc w:val="center"/>
              <w:rPr>
                <w:sz w:val="18"/>
                <w:szCs w:val="18"/>
              </w:rPr>
            </w:pPr>
          </w:p>
        </w:tc>
      </w:tr>
      <w:tr w:rsidR="00CB67E1">
        <w:trPr>
          <w:trHeight w:val="498"/>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主车自重：</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轮胎压力</w:t>
            </w:r>
            <w:r>
              <w:rPr>
                <w:rFonts w:hint="eastAsia"/>
                <w:sz w:val="18"/>
                <w:szCs w:val="18"/>
              </w:rPr>
              <w:t>(</w:t>
            </w:r>
            <w:r>
              <w:rPr>
                <w:rFonts w:hint="eastAsia"/>
                <w:sz w:val="18"/>
                <w:szCs w:val="18"/>
              </w:rPr>
              <w:t>帕</w:t>
            </w:r>
            <w:r>
              <w:rPr>
                <w:rFonts w:hint="eastAsia"/>
                <w:sz w:val="18"/>
                <w:szCs w:val="18"/>
              </w:rPr>
              <w:t>)</w:t>
            </w:r>
            <w:r>
              <w:rPr>
                <w:rFonts w:hint="eastAsia"/>
                <w:sz w:val="18"/>
                <w:szCs w:val="18"/>
              </w:rPr>
              <w:t>：</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整车轴数：</w:t>
            </w:r>
          </w:p>
        </w:tc>
        <w:tc>
          <w:tcPr>
            <w:tcW w:w="1715" w:type="dxa"/>
            <w:vAlign w:val="center"/>
          </w:tcPr>
          <w:p w:rsidR="00CB67E1" w:rsidRDefault="00CB67E1">
            <w:pPr>
              <w:jc w:val="center"/>
              <w:rPr>
                <w:sz w:val="18"/>
                <w:szCs w:val="18"/>
              </w:rPr>
            </w:pPr>
          </w:p>
        </w:tc>
      </w:tr>
      <w:tr w:rsidR="00CB67E1">
        <w:trPr>
          <w:trHeight w:val="540"/>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整车长</w:t>
            </w:r>
            <w:r>
              <w:rPr>
                <w:rFonts w:hint="eastAsia"/>
                <w:sz w:val="18"/>
                <w:szCs w:val="18"/>
              </w:rPr>
              <w:t>(</w:t>
            </w:r>
            <w:r>
              <w:rPr>
                <w:rFonts w:hint="eastAsia"/>
                <w:sz w:val="18"/>
                <w:szCs w:val="18"/>
              </w:rPr>
              <w:t>米</w:t>
            </w:r>
            <w:r>
              <w:rPr>
                <w:rFonts w:hint="eastAsia"/>
                <w:sz w:val="18"/>
                <w:szCs w:val="18"/>
              </w:rPr>
              <w:t>)</w:t>
            </w:r>
            <w:r>
              <w:rPr>
                <w:rFonts w:hint="eastAsia"/>
                <w:sz w:val="18"/>
                <w:szCs w:val="18"/>
              </w:rPr>
              <w:t>：</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整车宽</w:t>
            </w:r>
            <w:r>
              <w:rPr>
                <w:rFonts w:hint="eastAsia"/>
                <w:sz w:val="18"/>
                <w:szCs w:val="18"/>
              </w:rPr>
              <w:t>(</w:t>
            </w:r>
            <w:r>
              <w:rPr>
                <w:rFonts w:hint="eastAsia"/>
                <w:sz w:val="18"/>
                <w:szCs w:val="18"/>
              </w:rPr>
              <w:t>米</w:t>
            </w:r>
            <w:r>
              <w:rPr>
                <w:rFonts w:hint="eastAsia"/>
                <w:sz w:val="18"/>
                <w:szCs w:val="18"/>
              </w:rPr>
              <w:t>)</w:t>
            </w:r>
            <w:r>
              <w:rPr>
                <w:rFonts w:hint="eastAsia"/>
                <w:sz w:val="18"/>
                <w:szCs w:val="18"/>
              </w:rPr>
              <w:t>：</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整车高</w:t>
            </w:r>
            <w:r>
              <w:rPr>
                <w:rFonts w:hint="eastAsia"/>
                <w:sz w:val="18"/>
                <w:szCs w:val="18"/>
              </w:rPr>
              <w:t>(</w:t>
            </w:r>
            <w:r>
              <w:rPr>
                <w:rFonts w:hint="eastAsia"/>
                <w:sz w:val="18"/>
                <w:szCs w:val="18"/>
              </w:rPr>
              <w:t>米</w:t>
            </w:r>
            <w:r>
              <w:rPr>
                <w:rFonts w:hint="eastAsia"/>
                <w:sz w:val="18"/>
                <w:szCs w:val="18"/>
              </w:rPr>
              <w:t>)</w:t>
            </w:r>
            <w:r>
              <w:rPr>
                <w:rFonts w:hint="eastAsia"/>
                <w:sz w:val="18"/>
                <w:szCs w:val="18"/>
              </w:rPr>
              <w:t>：</w:t>
            </w:r>
          </w:p>
        </w:tc>
        <w:tc>
          <w:tcPr>
            <w:tcW w:w="1715" w:type="dxa"/>
            <w:vAlign w:val="center"/>
          </w:tcPr>
          <w:p w:rsidR="00CB67E1" w:rsidRDefault="00CB67E1">
            <w:pPr>
              <w:jc w:val="center"/>
              <w:rPr>
                <w:sz w:val="18"/>
                <w:szCs w:val="18"/>
              </w:rPr>
            </w:pPr>
          </w:p>
        </w:tc>
      </w:tr>
      <w:tr w:rsidR="00CB67E1">
        <w:trPr>
          <w:trHeight w:val="540"/>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轴荷分布：</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轴距：</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轮胎数：</w:t>
            </w:r>
          </w:p>
        </w:tc>
        <w:tc>
          <w:tcPr>
            <w:tcW w:w="1715" w:type="dxa"/>
            <w:vAlign w:val="center"/>
          </w:tcPr>
          <w:p w:rsidR="00CB67E1" w:rsidRDefault="00CB67E1">
            <w:pPr>
              <w:jc w:val="center"/>
              <w:rPr>
                <w:sz w:val="18"/>
                <w:szCs w:val="18"/>
              </w:rPr>
            </w:pPr>
          </w:p>
        </w:tc>
      </w:tr>
      <w:tr w:rsidR="00CB67E1">
        <w:trPr>
          <w:trHeight w:val="496"/>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挂车类型：</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挂车厂牌型号：</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挂车自重</w:t>
            </w:r>
            <w:r>
              <w:rPr>
                <w:rFonts w:hint="eastAsia"/>
                <w:sz w:val="18"/>
                <w:szCs w:val="18"/>
              </w:rPr>
              <w:t>(</w:t>
            </w:r>
            <w:r>
              <w:rPr>
                <w:rFonts w:hint="eastAsia"/>
                <w:sz w:val="18"/>
                <w:szCs w:val="18"/>
              </w:rPr>
              <w:t>吨</w:t>
            </w:r>
            <w:r>
              <w:rPr>
                <w:rFonts w:hint="eastAsia"/>
                <w:sz w:val="18"/>
                <w:szCs w:val="18"/>
              </w:rPr>
              <w:t>)</w:t>
            </w:r>
            <w:r>
              <w:rPr>
                <w:rFonts w:hint="eastAsia"/>
                <w:sz w:val="18"/>
                <w:szCs w:val="18"/>
              </w:rPr>
              <w:t>：</w:t>
            </w:r>
          </w:p>
        </w:tc>
        <w:tc>
          <w:tcPr>
            <w:tcW w:w="1715" w:type="dxa"/>
            <w:vAlign w:val="center"/>
          </w:tcPr>
          <w:p w:rsidR="00CB67E1" w:rsidRDefault="00CB67E1">
            <w:pPr>
              <w:jc w:val="center"/>
              <w:rPr>
                <w:sz w:val="18"/>
                <w:szCs w:val="18"/>
              </w:rPr>
            </w:pPr>
          </w:p>
        </w:tc>
      </w:tr>
      <w:tr w:rsidR="00CB67E1">
        <w:trPr>
          <w:trHeight w:val="540"/>
        </w:trPr>
        <w:tc>
          <w:tcPr>
            <w:tcW w:w="1015" w:type="dxa"/>
            <w:vMerge w:val="restart"/>
            <w:vAlign w:val="center"/>
          </w:tcPr>
          <w:p w:rsidR="00CB67E1" w:rsidRDefault="003718DF">
            <w:pPr>
              <w:jc w:val="center"/>
              <w:rPr>
                <w:b/>
                <w:bCs/>
                <w:sz w:val="18"/>
                <w:szCs w:val="18"/>
              </w:rPr>
            </w:pPr>
            <w:r>
              <w:rPr>
                <w:rFonts w:hint="eastAsia"/>
                <w:b/>
                <w:bCs/>
                <w:sz w:val="18"/>
                <w:szCs w:val="18"/>
              </w:rPr>
              <w:t>货物状况</w:t>
            </w:r>
          </w:p>
        </w:tc>
        <w:tc>
          <w:tcPr>
            <w:tcW w:w="1419" w:type="dxa"/>
            <w:vAlign w:val="center"/>
          </w:tcPr>
          <w:p w:rsidR="00CB67E1" w:rsidRDefault="003718DF">
            <w:pPr>
              <w:jc w:val="center"/>
              <w:rPr>
                <w:sz w:val="18"/>
                <w:szCs w:val="18"/>
              </w:rPr>
            </w:pPr>
            <w:r>
              <w:rPr>
                <w:rFonts w:hint="eastAsia"/>
                <w:sz w:val="18"/>
                <w:szCs w:val="18"/>
              </w:rPr>
              <w:t>货物名称：</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货物类别：</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货物总重</w:t>
            </w:r>
            <w:r>
              <w:rPr>
                <w:rFonts w:hint="eastAsia"/>
                <w:sz w:val="18"/>
                <w:szCs w:val="18"/>
              </w:rPr>
              <w:t>(</w:t>
            </w:r>
            <w:r>
              <w:rPr>
                <w:rFonts w:hint="eastAsia"/>
                <w:sz w:val="18"/>
                <w:szCs w:val="18"/>
              </w:rPr>
              <w:t>吨</w:t>
            </w:r>
            <w:r>
              <w:rPr>
                <w:rFonts w:hint="eastAsia"/>
                <w:sz w:val="18"/>
                <w:szCs w:val="18"/>
              </w:rPr>
              <w:t>)</w:t>
            </w:r>
            <w:r>
              <w:rPr>
                <w:rFonts w:hint="eastAsia"/>
                <w:sz w:val="18"/>
                <w:szCs w:val="18"/>
              </w:rPr>
              <w:t>：</w:t>
            </w:r>
          </w:p>
        </w:tc>
        <w:tc>
          <w:tcPr>
            <w:tcW w:w="1715" w:type="dxa"/>
            <w:vAlign w:val="center"/>
          </w:tcPr>
          <w:p w:rsidR="00CB67E1" w:rsidRDefault="00CB67E1">
            <w:pPr>
              <w:jc w:val="center"/>
              <w:rPr>
                <w:sz w:val="18"/>
                <w:szCs w:val="18"/>
              </w:rPr>
            </w:pPr>
          </w:p>
        </w:tc>
      </w:tr>
      <w:tr w:rsidR="00CB67E1">
        <w:trPr>
          <w:trHeight w:val="540"/>
        </w:trPr>
        <w:tc>
          <w:tcPr>
            <w:tcW w:w="1015" w:type="dxa"/>
            <w:vMerge/>
            <w:vAlign w:val="center"/>
          </w:tcPr>
          <w:p w:rsidR="00CB67E1" w:rsidRDefault="00CB67E1">
            <w:pPr>
              <w:jc w:val="center"/>
              <w:rPr>
                <w:sz w:val="18"/>
                <w:szCs w:val="18"/>
              </w:rPr>
            </w:pPr>
          </w:p>
        </w:tc>
        <w:tc>
          <w:tcPr>
            <w:tcW w:w="1419" w:type="dxa"/>
            <w:vAlign w:val="center"/>
          </w:tcPr>
          <w:p w:rsidR="00CB67E1" w:rsidRDefault="003718DF">
            <w:pPr>
              <w:jc w:val="center"/>
              <w:rPr>
                <w:sz w:val="18"/>
                <w:szCs w:val="18"/>
              </w:rPr>
            </w:pPr>
            <w:r>
              <w:rPr>
                <w:rFonts w:hint="eastAsia"/>
                <w:sz w:val="18"/>
                <w:szCs w:val="18"/>
              </w:rPr>
              <w:t>货物长</w:t>
            </w:r>
            <w:r>
              <w:rPr>
                <w:rFonts w:hint="eastAsia"/>
                <w:sz w:val="18"/>
                <w:szCs w:val="18"/>
              </w:rPr>
              <w:t>(</w:t>
            </w:r>
            <w:r>
              <w:rPr>
                <w:rFonts w:hint="eastAsia"/>
                <w:sz w:val="18"/>
                <w:szCs w:val="18"/>
              </w:rPr>
              <w:t>米</w:t>
            </w:r>
            <w:r>
              <w:rPr>
                <w:rFonts w:hint="eastAsia"/>
                <w:sz w:val="18"/>
                <w:szCs w:val="18"/>
              </w:rPr>
              <w:t>):</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货物宽</w:t>
            </w:r>
            <w:r>
              <w:rPr>
                <w:rFonts w:hint="eastAsia"/>
                <w:sz w:val="18"/>
                <w:szCs w:val="18"/>
              </w:rPr>
              <w:t>(</w:t>
            </w:r>
            <w:r>
              <w:rPr>
                <w:rFonts w:hint="eastAsia"/>
                <w:sz w:val="18"/>
                <w:szCs w:val="18"/>
              </w:rPr>
              <w:t>米</w:t>
            </w:r>
            <w:r>
              <w:rPr>
                <w:rFonts w:hint="eastAsia"/>
                <w:sz w:val="18"/>
                <w:szCs w:val="18"/>
              </w:rPr>
              <w:t>):</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货物高</w:t>
            </w:r>
            <w:r>
              <w:rPr>
                <w:rFonts w:hint="eastAsia"/>
                <w:sz w:val="18"/>
                <w:szCs w:val="18"/>
              </w:rPr>
              <w:t>(</w:t>
            </w:r>
            <w:r>
              <w:rPr>
                <w:rFonts w:hint="eastAsia"/>
                <w:sz w:val="18"/>
                <w:szCs w:val="18"/>
              </w:rPr>
              <w:t>米</w:t>
            </w:r>
            <w:r>
              <w:rPr>
                <w:rFonts w:hint="eastAsia"/>
                <w:sz w:val="18"/>
                <w:szCs w:val="18"/>
              </w:rPr>
              <w:t>):</w:t>
            </w:r>
          </w:p>
        </w:tc>
        <w:tc>
          <w:tcPr>
            <w:tcW w:w="1715" w:type="dxa"/>
            <w:vAlign w:val="center"/>
          </w:tcPr>
          <w:p w:rsidR="00CB67E1" w:rsidRDefault="00CB67E1">
            <w:pPr>
              <w:jc w:val="center"/>
              <w:rPr>
                <w:sz w:val="18"/>
                <w:szCs w:val="18"/>
              </w:rPr>
            </w:pPr>
          </w:p>
        </w:tc>
      </w:tr>
      <w:tr w:rsidR="00CB67E1">
        <w:trPr>
          <w:trHeight w:val="459"/>
        </w:trPr>
        <w:tc>
          <w:tcPr>
            <w:tcW w:w="1015" w:type="dxa"/>
            <w:vMerge/>
            <w:vAlign w:val="center"/>
          </w:tcPr>
          <w:p w:rsidR="00CB67E1" w:rsidRDefault="00CB67E1">
            <w:pPr>
              <w:jc w:val="center"/>
              <w:rPr>
                <w:sz w:val="18"/>
                <w:szCs w:val="18"/>
              </w:rPr>
            </w:pPr>
          </w:p>
        </w:tc>
        <w:tc>
          <w:tcPr>
            <w:tcW w:w="1419" w:type="dxa"/>
            <w:vAlign w:val="center"/>
          </w:tcPr>
          <w:p w:rsidR="00CB67E1" w:rsidRDefault="003718DF">
            <w:pPr>
              <w:jc w:val="center"/>
              <w:rPr>
                <w:sz w:val="18"/>
                <w:szCs w:val="18"/>
              </w:rPr>
            </w:pPr>
            <w:r>
              <w:rPr>
                <w:rFonts w:hint="eastAsia"/>
                <w:sz w:val="18"/>
                <w:szCs w:val="18"/>
              </w:rPr>
              <w:t>是否解体：</w:t>
            </w:r>
          </w:p>
        </w:tc>
        <w:tc>
          <w:tcPr>
            <w:tcW w:w="1616" w:type="dxa"/>
            <w:vAlign w:val="center"/>
          </w:tcPr>
          <w:p w:rsidR="00CB67E1" w:rsidRDefault="00CB67E1">
            <w:pPr>
              <w:jc w:val="center"/>
              <w:rPr>
                <w:sz w:val="18"/>
                <w:szCs w:val="18"/>
              </w:rPr>
            </w:pPr>
          </w:p>
        </w:tc>
        <w:tc>
          <w:tcPr>
            <w:tcW w:w="6122" w:type="dxa"/>
            <w:gridSpan w:val="5"/>
            <w:vAlign w:val="center"/>
          </w:tcPr>
          <w:p w:rsidR="00CB67E1" w:rsidRDefault="00CB67E1">
            <w:pPr>
              <w:jc w:val="center"/>
              <w:rPr>
                <w:sz w:val="18"/>
                <w:szCs w:val="18"/>
              </w:rPr>
            </w:pPr>
          </w:p>
        </w:tc>
      </w:tr>
      <w:tr w:rsidR="00CB67E1">
        <w:trPr>
          <w:trHeight w:val="540"/>
        </w:trPr>
        <w:tc>
          <w:tcPr>
            <w:tcW w:w="1015" w:type="dxa"/>
            <w:vMerge w:val="restart"/>
            <w:vAlign w:val="center"/>
          </w:tcPr>
          <w:p w:rsidR="00CB67E1" w:rsidRDefault="003718DF">
            <w:pPr>
              <w:jc w:val="center"/>
              <w:rPr>
                <w:b/>
                <w:bCs/>
                <w:sz w:val="18"/>
                <w:szCs w:val="18"/>
              </w:rPr>
            </w:pPr>
            <w:r>
              <w:rPr>
                <w:rFonts w:hint="eastAsia"/>
                <w:b/>
                <w:bCs/>
                <w:sz w:val="18"/>
                <w:szCs w:val="18"/>
              </w:rPr>
              <w:t>车货状况</w:t>
            </w:r>
          </w:p>
        </w:tc>
        <w:tc>
          <w:tcPr>
            <w:tcW w:w="1419" w:type="dxa"/>
            <w:vAlign w:val="center"/>
          </w:tcPr>
          <w:p w:rsidR="00CB67E1" w:rsidRDefault="003718DF">
            <w:pPr>
              <w:jc w:val="center"/>
              <w:rPr>
                <w:sz w:val="18"/>
                <w:szCs w:val="18"/>
              </w:rPr>
            </w:pPr>
            <w:r>
              <w:rPr>
                <w:rFonts w:hint="eastAsia"/>
                <w:sz w:val="18"/>
                <w:szCs w:val="18"/>
              </w:rPr>
              <w:t>车货总重吨</w:t>
            </w:r>
            <w:r>
              <w:rPr>
                <w:rFonts w:hint="eastAsia"/>
                <w:sz w:val="18"/>
                <w:szCs w:val="18"/>
              </w:rPr>
              <w:t>)</w:t>
            </w:r>
            <w:r>
              <w:rPr>
                <w:rFonts w:hint="eastAsia"/>
                <w:sz w:val="18"/>
                <w:szCs w:val="18"/>
              </w:rPr>
              <w:t>：</w:t>
            </w:r>
          </w:p>
        </w:tc>
        <w:tc>
          <w:tcPr>
            <w:tcW w:w="1616" w:type="dxa"/>
            <w:vAlign w:val="center"/>
          </w:tcPr>
          <w:p w:rsidR="00CB67E1" w:rsidRDefault="00CB67E1">
            <w:pPr>
              <w:jc w:val="center"/>
              <w:rPr>
                <w:sz w:val="18"/>
                <w:szCs w:val="18"/>
              </w:rPr>
            </w:pPr>
          </w:p>
        </w:tc>
        <w:tc>
          <w:tcPr>
            <w:tcW w:w="1465" w:type="dxa"/>
            <w:vAlign w:val="center"/>
          </w:tcPr>
          <w:p w:rsidR="00CB67E1" w:rsidRDefault="003718DF">
            <w:pPr>
              <w:jc w:val="center"/>
              <w:rPr>
                <w:sz w:val="18"/>
                <w:szCs w:val="18"/>
              </w:rPr>
            </w:pPr>
            <w:r>
              <w:rPr>
                <w:rFonts w:hint="eastAsia"/>
                <w:sz w:val="18"/>
                <w:szCs w:val="18"/>
              </w:rPr>
              <w:t>车货总长</w:t>
            </w:r>
            <w:r>
              <w:rPr>
                <w:rFonts w:hint="eastAsia"/>
                <w:sz w:val="18"/>
                <w:szCs w:val="18"/>
              </w:rPr>
              <w:t>(</w:t>
            </w:r>
            <w:r>
              <w:rPr>
                <w:rFonts w:hint="eastAsia"/>
                <w:sz w:val="18"/>
                <w:szCs w:val="18"/>
              </w:rPr>
              <w:t>米</w:t>
            </w:r>
            <w:r>
              <w:rPr>
                <w:rFonts w:hint="eastAsia"/>
                <w:sz w:val="18"/>
                <w:szCs w:val="18"/>
              </w:rPr>
              <w:t>)</w:t>
            </w:r>
            <w:r>
              <w:rPr>
                <w:rFonts w:hint="eastAsia"/>
                <w:sz w:val="18"/>
                <w:szCs w:val="18"/>
              </w:rPr>
              <w:t>：</w:t>
            </w:r>
          </w:p>
        </w:tc>
        <w:tc>
          <w:tcPr>
            <w:tcW w:w="1454" w:type="dxa"/>
            <w:gridSpan w:val="2"/>
            <w:vAlign w:val="center"/>
          </w:tcPr>
          <w:p w:rsidR="00CB67E1" w:rsidRDefault="00CB67E1">
            <w:pPr>
              <w:jc w:val="center"/>
              <w:rPr>
                <w:sz w:val="18"/>
                <w:szCs w:val="18"/>
              </w:rPr>
            </w:pPr>
          </w:p>
        </w:tc>
        <w:tc>
          <w:tcPr>
            <w:tcW w:w="1488" w:type="dxa"/>
            <w:vAlign w:val="center"/>
          </w:tcPr>
          <w:p w:rsidR="00CB67E1" w:rsidRDefault="003718DF">
            <w:pPr>
              <w:jc w:val="center"/>
              <w:rPr>
                <w:sz w:val="18"/>
                <w:szCs w:val="18"/>
              </w:rPr>
            </w:pPr>
            <w:r>
              <w:rPr>
                <w:rFonts w:hint="eastAsia"/>
                <w:sz w:val="18"/>
                <w:szCs w:val="18"/>
              </w:rPr>
              <w:t>车货总宽</w:t>
            </w:r>
            <w:r>
              <w:rPr>
                <w:rFonts w:hint="eastAsia"/>
                <w:sz w:val="18"/>
                <w:szCs w:val="18"/>
              </w:rPr>
              <w:t>(</w:t>
            </w:r>
            <w:r>
              <w:rPr>
                <w:rFonts w:hint="eastAsia"/>
                <w:sz w:val="18"/>
                <w:szCs w:val="18"/>
              </w:rPr>
              <w:t>米</w:t>
            </w:r>
            <w:r>
              <w:rPr>
                <w:rFonts w:hint="eastAsia"/>
                <w:sz w:val="18"/>
                <w:szCs w:val="18"/>
              </w:rPr>
              <w:t>)</w:t>
            </w:r>
            <w:r>
              <w:rPr>
                <w:rFonts w:hint="eastAsia"/>
                <w:sz w:val="18"/>
                <w:szCs w:val="18"/>
              </w:rPr>
              <w:t>：</w:t>
            </w:r>
          </w:p>
        </w:tc>
        <w:tc>
          <w:tcPr>
            <w:tcW w:w="1715" w:type="dxa"/>
            <w:vAlign w:val="center"/>
          </w:tcPr>
          <w:p w:rsidR="00CB67E1" w:rsidRDefault="00CB67E1">
            <w:pPr>
              <w:jc w:val="center"/>
              <w:rPr>
                <w:sz w:val="18"/>
                <w:szCs w:val="18"/>
              </w:rPr>
            </w:pPr>
          </w:p>
        </w:tc>
      </w:tr>
      <w:tr w:rsidR="00CB67E1">
        <w:trPr>
          <w:trHeight w:val="540"/>
        </w:trPr>
        <w:tc>
          <w:tcPr>
            <w:tcW w:w="1015" w:type="dxa"/>
            <w:vMerge/>
            <w:vAlign w:val="center"/>
          </w:tcPr>
          <w:p w:rsidR="00CB67E1" w:rsidRDefault="00CB67E1">
            <w:pPr>
              <w:jc w:val="center"/>
              <w:rPr>
                <w:b/>
                <w:bCs/>
                <w:sz w:val="18"/>
                <w:szCs w:val="18"/>
              </w:rPr>
            </w:pPr>
          </w:p>
        </w:tc>
        <w:tc>
          <w:tcPr>
            <w:tcW w:w="1419" w:type="dxa"/>
            <w:vAlign w:val="center"/>
          </w:tcPr>
          <w:p w:rsidR="00CB67E1" w:rsidRDefault="003718DF">
            <w:pPr>
              <w:jc w:val="center"/>
              <w:rPr>
                <w:sz w:val="18"/>
                <w:szCs w:val="18"/>
              </w:rPr>
            </w:pPr>
            <w:r>
              <w:rPr>
                <w:rFonts w:hint="eastAsia"/>
                <w:sz w:val="18"/>
                <w:szCs w:val="18"/>
              </w:rPr>
              <w:t>车货总高米</w:t>
            </w:r>
            <w:r>
              <w:rPr>
                <w:rFonts w:hint="eastAsia"/>
                <w:sz w:val="18"/>
                <w:szCs w:val="18"/>
              </w:rPr>
              <w:t>)</w:t>
            </w:r>
            <w:r>
              <w:rPr>
                <w:rFonts w:hint="eastAsia"/>
                <w:sz w:val="18"/>
                <w:szCs w:val="18"/>
              </w:rPr>
              <w:t>：</w:t>
            </w:r>
          </w:p>
        </w:tc>
        <w:tc>
          <w:tcPr>
            <w:tcW w:w="1616" w:type="dxa"/>
            <w:vAlign w:val="center"/>
          </w:tcPr>
          <w:p w:rsidR="00CB67E1" w:rsidRDefault="00CB67E1">
            <w:pPr>
              <w:jc w:val="center"/>
              <w:rPr>
                <w:sz w:val="18"/>
                <w:szCs w:val="18"/>
              </w:rPr>
            </w:pPr>
          </w:p>
        </w:tc>
        <w:tc>
          <w:tcPr>
            <w:tcW w:w="6122" w:type="dxa"/>
            <w:gridSpan w:val="5"/>
            <w:vAlign w:val="center"/>
          </w:tcPr>
          <w:p w:rsidR="00CB67E1" w:rsidRDefault="00CB67E1">
            <w:pPr>
              <w:jc w:val="center"/>
              <w:rPr>
                <w:sz w:val="18"/>
                <w:szCs w:val="18"/>
              </w:rPr>
            </w:pPr>
          </w:p>
        </w:tc>
      </w:tr>
      <w:tr w:rsidR="00CB67E1">
        <w:trPr>
          <w:trHeight w:val="540"/>
        </w:trPr>
        <w:tc>
          <w:tcPr>
            <w:tcW w:w="1015" w:type="dxa"/>
            <w:vAlign w:val="center"/>
          </w:tcPr>
          <w:p w:rsidR="00CB67E1" w:rsidRDefault="003718DF">
            <w:pPr>
              <w:jc w:val="center"/>
              <w:rPr>
                <w:b/>
                <w:bCs/>
                <w:sz w:val="18"/>
                <w:szCs w:val="18"/>
              </w:rPr>
            </w:pPr>
            <w:r>
              <w:rPr>
                <w:rFonts w:hint="eastAsia"/>
                <w:b/>
                <w:bCs/>
                <w:sz w:val="18"/>
                <w:szCs w:val="18"/>
              </w:rPr>
              <w:t>申请日期</w:t>
            </w:r>
          </w:p>
        </w:tc>
        <w:tc>
          <w:tcPr>
            <w:tcW w:w="4676" w:type="dxa"/>
            <w:gridSpan w:val="4"/>
            <w:vAlign w:val="center"/>
          </w:tcPr>
          <w:p w:rsidR="00CB67E1" w:rsidRDefault="003718DF">
            <w:pPr>
              <w:jc w:val="center"/>
              <w:rPr>
                <w:sz w:val="18"/>
                <w:szCs w:val="18"/>
              </w:rPr>
            </w:pPr>
            <w:r>
              <w:rPr>
                <w:rFonts w:hint="eastAsia"/>
                <w:sz w:val="18"/>
                <w:szCs w:val="18"/>
              </w:rPr>
              <w:t>年</w:t>
            </w:r>
            <w:r>
              <w:rPr>
                <w:rFonts w:hint="eastAsia"/>
                <w:sz w:val="18"/>
                <w:szCs w:val="18"/>
              </w:rPr>
              <w:t xml:space="preserve">  </w:t>
            </w:r>
            <w:r>
              <w:rPr>
                <w:rFonts w:hint="eastAsia"/>
                <w:sz w:val="18"/>
                <w:szCs w:val="18"/>
              </w:rPr>
              <w:t xml:space="preserve"> </w:t>
            </w:r>
            <w:r>
              <w:rPr>
                <w:rFonts w:hint="eastAsia"/>
                <w:sz w:val="18"/>
                <w:szCs w:val="18"/>
              </w:rPr>
              <w:t xml:space="preserve"> </w:t>
            </w:r>
            <w:r>
              <w:rPr>
                <w:rFonts w:hint="eastAsia"/>
                <w:sz w:val="18"/>
                <w:szCs w:val="18"/>
              </w:rPr>
              <w:t>月</w:t>
            </w:r>
            <w:r>
              <w:rPr>
                <w:rFonts w:hint="eastAsia"/>
                <w:sz w:val="18"/>
                <w:szCs w:val="18"/>
              </w:rPr>
              <w:t xml:space="preserve">   </w:t>
            </w:r>
            <w:r>
              <w:rPr>
                <w:rFonts w:hint="eastAsia"/>
                <w:sz w:val="18"/>
                <w:szCs w:val="18"/>
              </w:rPr>
              <w:t xml:space="preserve"> </w:t>
            </w:r>
            <w:r>
              <w:rPr>
                <w:rFonts w:hint="eastAsia"/>
                <w:sz w:val="18"/>
                <w:szCs w:val="18"/>
              </w:rPr>
              <w:t>日</w:t>
            </w:r>
          </w:p>
        </w:tc>
        <w:tc>
          <w:tcPr>
            <w:tcW w:w="1278" w:type="dxa"/>
            <w:vAlign w:val="center"/>
          </w:tcPr>
          <w:p w:rsidR="00CB67E1" w:rsidRDefault="003718DF">
            <w:pPr>
              <w:jc w:val="center"/>
              <w:rPr>
                <w:sz w:val="18"/>
                <w:szCs w:val="18"/>
              </w:rPr>
            </w:pPr>
            <w:r>
              <w:rPr>
                <w:rFonts w:hint="eastAsia"/>
                <w:sz w:val="18"/>
                <w:szCs w:val="18"/>
              </w:rPr>
              <w:t>盖章（签名）：</w:t>
            </w:r>
          </w:p>
        </w:tc>
        <w:tc>
          <w:tcPr>
            <w:tcW w:w="3203" w:type="dxa"/>
            <w:gridSpan w:val="2"/>
            <w:vAlign w:val="center"/>
          </w:tcPr>
          <w:p w:rsidR="00CB67E1" w:rsidRDefault="00CB67E1">
            <w:pPr>
              <w:jc w:val="center"/>
              <w:rPr>
                <w:sz w:val="18"/>
                <w:szCs w:val="18"/>
              </w:rPr>
            </w:pPr>
          </w:p>
        </w:tc>
      </w:tr>
    </w:tbl>
    <w:p w:rsidR="00CB67E1" w:rsidRDefault="00CB67E1">
      <w:pPr>
        <w:snapToGrid w:val="0"/>
        <w:spacing w:line="520" w:lineRule="exact"/>
        <w:outlineLvl w:val="1"/>
        <w:rPr>
          <w:rStyle w:val="a7"/>
          <w:rFonts w:ascii="黑体" w:eastAsia="黑体" w:hAnsi="黑体"/>
          <w:b w:val="0"/>
          <w:bCs w:val="0"/>
          <w:sz w:val="32"/>
          <w:szCs w:val="32"/>
        </w:rPr>
      </w:pPr>
      <w:bookmarkStart w:id="0" w:name="_Toc5719781"/>
      <w:bookmarkStart w:id="1" w:name="_Toc6492052"/>
      <w:bookmarkStart w:id="2" w:name="_Toc6432037"/>
      <w:bookmarkStart w:id="3" w:name="_Toc6430798"/>
      <w:bookmarkStart w:id="4" w:name="_Toc6843910"/>
      <w:bookmarkStart w:id="5" w:name="_Toc7036008"/>
    </w:p>
    <w:p w:rsidR="00CB67E1" w:rsidRDefault="003718DF">
      <w:pPr>
        <w:snapToGrid w:val="0"/>
        <w:spacing w:line="520" w:lineRule="exact"/>
        <w:outlineLvl w:val="1"/>
        <w:rPr>
          <w:rStyle w:val="a7"/>
          <w:rFonts w:ascii="黑体" w:eastAsia="黑体" w:hAnsi="黑体"/>
          <w:b w:val="0"/>
          <w:bCs w:val="0"/>
          <w:sz w:val="32"/>
          <w:szCs w:val="32"/>
        </w:rPr>
      </w:pPr>
      <w:r>
        <w:rPr>
          <w:rStyle w:val="a7"/>
          <w:rFonts w:ascii="黑体" w:eastAsia="黑体" w:hAnsi="黑体" w:hint="eastAsia"/>
          <w:b w:val="0"/>
          <w:bCs w:val="0"/>
          <w:sz w:val="32"/>
          <w:szCs w:val="32"/>
        </w:rPr>
        <w:lastRenderedPageBreak/>
        <w:t>附件</w:t>
      </w:r>
      <w:bookmarkEnd w:id="0"/>
      <w:bookmarkEnd w:id="1"/>
      <w:bookmarkEnd w:id="2"/>
      <w:bookmarkEnd w:id="3"/>
      <w:r>
        <w:rPr>
          <w:rStyle w:val="a7"/>
          <w:rFonts w:ascii="黑体" w:eastAsia="黑体" w:hAnsi="黑体"/>
          <w:b w:val="0"/>
          <w:bCs w:val="0"/>
          <w:sz w:val="32"/>
          <w:szCs w:val="32"/>
        </w:rPr>
        <w:t>2</w:t>
      </w:r>
      <w:bookmarkEnd w:id="4"/>
      <w:bookmarkEnd w:id="5"/>
      <w:r>
        <w:rPr>
          <w:rStyle w:val="a7"/>
          <w:rFonts w:ascii="黑体" w:eastAsia="黑体" w:hAnsi="黑体"/>
          <w:b w:val="0"/>
          <w:bCs w:val="0"/>
          <w:sz w:val="32"/>
          <w:szCs w:val="32"/>
        </w:rPr>
        <w:t xml:space="preserve"> </w:t>
      </w:r>
    </w:p>
    <w:p w:rsidR="00CB67E1" w:rsidRDefault="003718DF">
      <w:pPr>
        <w:snapToGrid w:val="0"/>
        <w:spacing w:line="520" w:lineRule="exact"/>
        <w:jc w:val="center"/>
        <w:rPr>
          <w:rStyle w:val="a7"/>
          <w:rFonts w:ascii="方正小标宋简体" w:eastAsia="方正小标宋简体" w:hAnsi="方正小标宋简体" w:cs="方正小标宋简体"/>
          <w:b w:val="0"/>
          <w:bCs w:val="0"/>
          <w:sz w:val="36"/>
          <w:szCs w:val="36"/>
        </w:rPr>
      </w:pPr>
      <w:r>
        <w:rPr>
          <w:rStyle w:val="a7"/>
          <w:rFonts w:ascii="方正小标宋简体" w:eastAsia="方正小标宋简体" w:hAnsi="方正小标宋简体" w:cs="方正小标宋简体" w:hint="eastAsia"/>
          <w:b w:val="0"/>
          <w:bCs w:val="0"/>
          <w:sz w:val="36"/>
          <w:szCs w:val="36"/>
        </w:rPr>
        <w:t>经办人授权委托书</w:t>
      </w:r>
    </w:p>
    <w:p w:rsidR="00CB67E1" w:rsidRDefault="003718DF">
      <w:pPr>
        <w:snapToGrid w:val="0"/>
        <w:jc w:val="center"/>
        <w:rPr>
          <w:rStyle w:val="a7"/>
          <w:rFonts w:ascii="楷体_GB2312" w:eastAsia="楷体_GB2312" w:hAnsi="楷体_GB2312" w:cs="楷体_GB2312"/>
          <w:b w:val="0"/>
          <w:bCs w:val="0"/>
          <w:sz w:val="30"/>
          <w:szCs w:val="30"/>
        </w:rPr>
      </w:pPr>
      <w:r>
        <w:rPr>
          <w:rStyle w:val="a7"/>
          <w:rFonts w:ascii="楷体_GB2312" w:eastAsia="楷体_GB2312" w:hAnsi="楷体_GB2312" w:cs="楷体_GB2312" w:hint="eastAsia"/>
          <w:b w:val="0"/>
          <w:bCs w:val="0"/>
          <w:sz w:val="30"/>
          <w:szCs w:val="30"/>
        </w:rPr>
        <w:t>（被委托人办理使用）</w:t>
      </w:r>
    </w:p>
    <w:p w:rsidR="00CB67E1" w:rsidRDefault="00CB67E1">
      <w:pPr>
        <w:snapToGrid w:val="0"/>
        <w:spacing w:line="360" w:lineRule="auto"/>
        <w:jc w:val="center"/>
        <w:rPr>
          <w:rStyle w:val="a7"/>
          <w:rFonts w:ascii="仿宋" w:eastAsia="仿宋" w:hAnsi="仿宋"/>
          <w:b w:val="0"/>
          <w:sz w:val="24"/>
          <w:szCs w:val="24"/>
        </w:rPr>
      </w:pPr>
    </w:p>
    <w:p w:rsidR="00CB67E1" w:rsidRDefault="003718DF">
      <w:pPr>
        <w:spacing w:line="440" w:lineRule="exact"/>
        <w:ind w:firstLineChars="200" w:firstLine="560"/>
        <w:rPr>
          <w:rFonts w:ascii="仿宋_GB2312" w:eastAsia="仿宋_GB2312" w:hAnsi="仿宋"/>
          <w:b/>
          <w:sz w:val="28"/>
          <w:szCs w:val="28"/>
          <w:u w:val="single"/>
        </w:rPr>
      </w:pPr>
      <w:r>
        <w:rPr>
          <w:rFonts w:ascii="仿宋_GB2312" w:eastAsia="仿宋_GB2312" w:hAnsi="仿宋" w:hint="eastAsia"/>
          <w:sz w:val="28"/>
          <w:szCs w:val="28"/>
        </w:rPr>
        <w:t>本承运人（申请人）因运输不可解体物品</w:t>
      </w: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b/>
          <w:sz w:val="28"/>
          <w:szCs w:val="28"/>
          <w:u w:val="single"/>
        </w:rPr>
        <w:t>（货物名称）</w:t>
      </w:r>
      <w:r>
        <w:rPr>
          <w:rFonts w:ascii="仿宋_GB2312" w:eastAsia="仿宋_GB2312" w:hAnsi="仿宋" w:hint="eastAsia"/>
          <w:b/>
          <w:sz w:val="28"/>
          <w:szCs w:val="28"/>
          <w:u w:val="single"/>
        </w:rPr>
        <w:t xml:space="preserve"> </w:t>
      </w:r>
      <w:r>
        <w:rPr>
          <w:rFonts w:ascii="仿宋_GB2312" w:eastAsia="仿宋_GB2312" w:hAnsi="仿宋" w:hint="eastAsia"/>
          <w:b/>
          <w:sz w:val="28"/>
          <w:szCs w:val="28"/>
          <w:u w:val="single"/>
        </w:rPr>
        <w:t xml:space="preserve">   </w:t>
      </w:r>
    </w:p>
    <w:p w:rsidR="00CB67E1" w:rsidRDefault="003718DF">
      <w:pPr>
        <w:spacing w:line="440" w:lineRule="exact"/>
        <w:rPr>
          <w:rFonts w:ascii="仿宋_GB2312" w:eastAsia="仿宋_GB2312" w:hAnsi="仿宋"/>
          <w:sz w:val="28"/>
          <w:szCs w:val="28"/>
        </w:rPr>
      </w:pPr>
      <w:r>
        <w:rPr>
          <w:rFonts w:ascii="仿宋_GB2312" w:eastAsia="仿宋_GB2312" w:hAnsi="仿宋" w:hint="eastAsia"/>
          <w:sz w:val="28"/>
          <w:szCs w:val="28"/>
        </w:rPr>
        <w:t>需超限运输通行公路，现授权</w:t>
      </w:r>
      <w:r>
        <w:rPr>
          <w:rStyle w:val="a7"/>
          <w:rFonts w:ascii="仿宋_GB2312" w:eastAsia="仿宋_GB2312" w:hAnsi="仿宋" w:hint="eastAsia"/>
          <w:sz w:val="28"/>
          <w:szCs w:val="28"/>
          <w:u w:val="single"/>
        </w:rPr>
        <w:t xml:space="preserve"> </w:t>
      </w:r>
      <w:r>
        <w:rPr>
          <w:rStyle w:val="a7"/>
          <w:rFonts w:ascii="仿宋_GB2312" w:eastAsia="仿宋_GB2312" w:hAnsi="仿宋" w:hint="eastAsia"/>
          <w:sz w:val="28"/>
          <w:szCs w:val="28"/>
          <w:u w:val="single"/>
        </w:rPr>
        <w:t xml:space="preserve"> </w:t>
      </w:r>
      <w:r>
        <w:rPr>
          <w:rFonts w:ascii="仿宋_GB2312" w:eastAsia="仿宋_GB2312" w:hAnsi="仿宋" w:hint="eastAsia"/>
          <w:sz w:val="28"/>
          <w:szCs w:val="28"/>
          <w:u w:val="single"/>
        </w:rPr>
        <w:t>（</w:t>
      </w:r>
      <w:r>
        <w:rPr>
          <w:rFonts w:ascii="仿宋_GB2312" w:eastAsia="仿宋_GB2312" w:hAnsi="仿宋" w:hint="eastAsia"/>
          <w:b/>
          <w:sz w:val="28"/>
          <w:szCs w:val="28"/>
          <w:u w:val="single"/>
        </w:rPr>
        <w:t>姓名</w:t>
      </w:r>
      <w:r>
        <w:rPr>
          <w:rFonts w:ascii="仿宋_GB2312" w:eastAsia="仿宋_GB2312" w:hAnsi="仿宋" w:hint="eastAsia"/>
          <w:sz w:val="28"/>
          <w:szCs w:val="28"/>
          <w:u w:val="single"/>
        </w:rPr>
        <w:t>）</w:t>
      </w:r>
      <w:r>
        <w:rPr>
          <w:rStyle w:val="a7"/>
          <w:rFonts w:ascii="仿宋_GB2312" w:eastAsia="仿宋_GB2312" w:hAnsi="仿宋" w:hint="eastAsia"/>
          <w:sz w:val="28"/>
          <w:szCs w:val="28"/>
          <w:u w:val="single"/>
        </w:rPr>
        <w:t xml:space="preserve">  </w:t>
      </w:r>
      <w:r>
        <w:rPr>
          <w:rStyle w:val="a7"/>
          <w:rFonts w:ascii="仿宋_GB2312" w:eastAsia="仿宋_GB2312" w:hAnsi="仿宋" w:hint="eastAsia"/>
          <w:sz w:val="28"/>
          <w:szCs w:val="28"/>
        </w:rPr>
        <w:t>（身份证号：</w:t>
      </w:r>
      <w:r>
        <w:rPr>
          <w:rStyle w:val="a7"/>
          <w:rFonts w:ascii="仿宋_GB2312" w:eastAsia="仿宋_GB2312" w:hAnsi="仿宋" w:hint="eastAsia"/>
          <w:sz w:val="28"/>
          <w:szCs w:val="28"/>
          <w:u w:val="single"/>
        </w:rPr>
        <w:t xml:space="preserve">             </w:t>
      </w:r>
      <w:r>
        <w:rPr>
          <w:rStyle w:val="a7"/>
          <w:rFonts w:ascii="仿宋_GB2312" w:eastAsia="仿宋_GB2312" w:hAnsi="仿宋" w:hint="eastAsia"/>
          <w:sz w:val="28"/>
          <w:szCs w:val="28"/>
        </w:rPr>
        <w:t>）</w:t>
      </w:r>
      <w:r>
        <w:rPr>
          <w:rStyle w:val="a7"/>
          <w:rFonts w:ascii="仿宋_GB2312" w:eastAsia="仿宋_GB2312" w:hAnsi="仿宋" w:hint="eastAsia"/>
          <w:b w:val="0"/>
          <w:bCs w:val="0"/>
          <w:sz w:val="28"/>
          <w:szCs w:val="28"/>
        </w:rPr>
        <w:t>作为委托代理人办理超限运输车辆通行证手续</w:t>
      </w:r>
      <w:r>
        <w:rPr>
          <w:rFonts w:ascii="仿宋_GB2312" w:eastAsia="仿宋_GB2312" w:hAnsi="仿宋" w:hint="eastAsia"/>
          <w:sz w:val="28"/>
          <w:szCs w:val="28"/>
        </w:rPr>
        <w:t>，</w:t>
      </w:r>
      <w:r>
        <w:rPr>
          <w:rFonts w:ascii="仿宋_GB2312" w:eastAsia="仿宋_GB2312" w:hAnsi="仿宋" w:hint="eastAsia"/>
          <w:sz w:val="28"/>
          <w:szCs w:val="28"/>
        </w:rPr>
        <w:t>本次货运车辆</w:t>
      </w:r>
      <w:r>
        <w:rPr>
          <w:rFonts w:ascii="仿宋_GB2312" w:eastAsia="仿宋_GB2312" w:hAnsi="仿宋" w:hint="eastAsia"/>
          <w:sz w:val="28"/>
          <w:szCs w:val="28"/>
        </w:rPr>
        <w:t>由</w:t>
      </w:r>
      <w:r>
        <w:rPr>
          <w:rFonts w:ascii="仿宋_GB2312" w:eastAsia="仿宋_GB2312" w:hAnsi="仿宋" w:hint="eastAsia"/>
          <w:sz w:val="28"/>
          <w:szCs w:val="28"/>
          <w:u w:val="single"/>
        </w:rPr>
        <w:t xml:space="preserve">   </w:t>
      </w:r>
    </w:p>
    <w:p w:rsidR="00CB67E1" w:rsidRDefault="003718DF">
      <w:pPr>
        <w:spacing w:line="440" w:lineRule="exact"/>
        <w:rPr>
          <w:rFonts w:ascii="仿宋_GB2312" w:eastAsia="仿宋_GB2312" w:hAnsi="仿宋"/>
          <w:sz w:val="28"/>
          <w:szCs w:val="28"/>
          <w:u w:val="single"/>
        </w:rPr>
      </w:pP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sz w:val="28"/>
          <w:szCs w:val="28"/>
        </w:rPr>
        <w:t>公司牵引车</w:t>
      </w:r>
      <w:r>
        <w:rPr>
          <w:rFonts w:ascii="仿宋_GB2312" w:eastAsia="仿宋_GB2312" w:hAnsi="仿宋" w:hint="eastAsia"/>
          <w:b/>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b/>
          <w:sz w:val="28"/>
          <w:szCs w:val="28"/>
          <w:u w:val="single"/>
        </w:rPr>
        <w:t>（牌照）</w:t>
      </w:r>
      <w:r>
        <w:rPr>
          <w:rFonts w:ascii="仿宋_GB2312" w:eastAsia="仿宋_GB2312" w:hAnsi="仿宋" w:hint="eastAsia"/>
          <w:b/>
          <w:sz w:val="28"/>
          <w:szCs w:val="28"/>
          <w:u w:val="single"/>
        </w:rPr>
        <w:t xml:space="preserve">  </w:t>
      </w:r>
      <w:r>
        <w:rPr>
          <w:rFonts w:ascii="仿宋_GB2312" w:eastAsia="仿宋_GB2312" w:hAnsi="仿宋" w:hint="eastAsia"/>
          <w:sz w:val="28"/>
          <w:szCs w:val="28"/>
        </w:rPr>
        <w:t>和</w:t>
      </w: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p>
    <w:p w:rsidR="00CB67E1" w:rsidRDefault="003718DF">
      <w:pPr>
        <w:spacing w:line="440" w:lineRule="exact"/>
        <w:rPr>
          <w:rFonts w:ascii="仿宋_GB2312" w:eastAsia="仿宋_GB2312" w:hAnsi="仿宋"/>
          <w:bCs/>
          <w:sz w:val="28"/>
          <w:szCs w:val="28"/>
        </w:rPr>
      </w:pPr>
      <w:r>
        <w:rPr>
          <w:rFonts w:ascii="仿宋_GB2312" w:eastAsia="仿宋_GB2312" w:hAnsi="仿宋" w:hint="eastAsia"/>
          <w:sz w:val="28"/>
          <w:szCs w:val="28"/>
          <w:u w:val="single"/>
        </w:rPr>
        <w:t xml:space="preserve">                           </w:t>
      </w:r>
      <w:r>
        <w:rPr>
          <w:rFonts w:ascii="仿宋_GB2312" w:eastAsia="仿宋_GB2312" w:hAnsi="仿宋" w:hint="eastAsia"/>
          <w:sz w:val="28"/>
          <w:szCs w:val="28"/>
        </w:rPr>
        <w:t>司挂车</w:t>
      </w:r>
      <w:r>
        <w:rPr>
          <w:rFonts w:ascii="仿宋_GB2312" w:eastAsia="仿宋_GB2312" w:hAnsi="仿宋" w:hint="eastAsia"/>
          <w:sz w:val="28"/>
          <w:szCs w:val="28"/>
          <w:u w:val="single"/>
        </w:rPr>
        <w:t xml:space="preserve"> </w:t>
      </w:r>
      <w:r>
        <w:rPr>
          <w:rFonts w:ascii="仿宋_GB2312" w:eastAsia="仿宋_GB2312" w:hAnsi="仿宋" w:hint="eastAsia"/>
          <w:b/>
          <w:sz w:val="28"/>
          <w:szCs w:val="28"/>
          <w:u w:val="single"/>
        </w:rPr>
        <w:t xml:space="preserve"> </w:t>
      </w:r>
      <w:r>
        <w:rPr>
          <w:rFonts w:ascii="仿宋_GB2312" w:eastAsia="仿宋_GB2312" w:hAnsi="仿宋" w:hint="eastAsia"/>
          <w:b/>
          <w:sz w:val="28"/>
          <w:szCs w:val="28"/>
          <w:u w:val="single"/>
        </w:rPr>
        <w:t>（牌照）</w:t>
      </w:r>
      <w:r>
        <w:rPr>
          <w:rFonts w:ascii="仿宋_GB2312" w:eastAsia="仿宋_GB2312" w:hAnsi="仿宋" w:hint="eastAsia"/>
          <w:b/>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sz w:val="28"/>
          <w:szCs w:val="28"/>
        </w:rPr>
        <w:t xml:space="preserve"> </w:t>
      </w:r>
      <w:r>
        <w:rPr>
          <w:rFonts w:ascii="仿宋_GB2312" w:eastAsia="仿宋_GB2312" w:hAnsi="仿宋" w:hint="eastAsia"/>
          <w:sz w:val="28"/>
          <w:szCs w:val="28"/>
        </w:rPr>
        <w:t>完成</w:t>
      </w:r>
      <w:r>
        <w:rPr>
          <w:rStyle w:val="a7"/>
          <w:rFonts w:ascii="仿宋_GB2312" w:eastAsia="仿宋_GB2312" w:hAnsi="仿宋" w:hint="eastAsia"/>
          <w:b w:val="0"/>
          <w:bCs w:val="0"/>
          <w:sz w:val="28"/>
          <w:szCs w:val="28"/>
        </w:rPr>
        <w:t>运输</w:t>
      </w:r>
      <w:r>
        <w:rPr>
          <w:rFonts w:ascii="仿宋_GB2312" w:eastAsia="仿宋_GB2312" w:hAnsi="仿宋" w:hint="eastAsia"/>
          <w:sz w:val="28"/>
          <w:szCs w:val="28"/>
        </w:rPr>
        <w:t>。</w:t>
      </w:r>
    </w:p>
    <w:p w:rsidR="00CB67E1" w:rsidRDefault="003718DF">
      <w:pPr>
        <w:spacing w:line="440" w:lineRule="exact"/>
        <w:ind w:firstLineChars="200" w:firstLine="560"/>
        <w:rPr>
          <w:rFonts w:ascii="仿宋_GB2312" w:eastAsia="仿宋_GB2312" w:hAnsi="仿宋"/>
          <w:sz w:val="28"/>
          <w:szCs w:val="28"/>
        </w:rPr>
      </w:pPr>
      <w:r>
        <w:rPr>
          <w:rFonts w:ascii="仿宋_GB2312" w:eastAsia="仿宋_GB2312" w:hAnsi="仿宋" w:hint="eastAsia"/>
          <w:sz w:val="28"/>
          <w:szCs w:val="28"/>
        </w:rPr>
        <w:t>本承运人（申请人）承诺所提交的材料真实有效，自觉遵守有关公路管理法律法规，对所经线路的公路、公路桥涵、</w:t>
      </w:r>
      <w:r>
        <w:rPr>
          <w:rFonts w:ascii="仿宋_GB2312" w:eastAsia="仿宋_GB2312" w:hAnsi="仿宋"/>
          <w:sz w:val="28"/>
          <w:szCs w:val="28"/>
        </w:rPr>
        <w:t>公路隧道</w:t>
      </w:r>
      <w:r>
        <w:rPr>
          <w:rFonts w:ascii="仿宋_GB2312" w:eastAsia="仿宋_GB2312" w:hAnsi="仿宋" w:hint="eastAsia"/>
          <w:sz w:val="28"/>
          <w:szCs w:val="28"/>
        </w:rPr>
        <w:t>及其附属设施自行采取安全防护措施，保障公路完好、安全、畅通。如因申请资料虚报、瞒报等情形产生后果的，或车辆通行过程</w:t>
      </w:r>
      <w:r>
        <w:rPr>
          <w:rFonts w:ascii="仿宋_GB2312" w:eastAsia="仿宋_GB2312" w:hAnsi="仿宋"/>
          <w:sz w:val="28"/>
          <w:szCs w:val="28"/>
        </w:rPr>
        <w:t>中</w:t>
      </w:r>
      <w:r>
        <w:rPr>
          <w:rFonts w:ascii="仿宋_GB2312" w:eastAsia="仿宋_GB2312" w:hAnsi="仿宋" w:hint="eastAsia"/>
          <w:sz w:val="28"/>
          <w:szCs w:val="28"/>
        </w:rPr>
        <w:t>对公路、公路桥涵、</w:t>
      </w:r>
      <w:r>
        <w:rPr>
          <w:rFonts w:ascii="仿宋_GB2312" w:eastAsia="仿宋_GB2312" w:hAnsi="仿宋"/>
          <w:sz w:val="28"/>
          <w:szCs w:val="28"/>
        </w:rPr>
        <w:t>公路隧道</w:t>
      </w:r>
      <w:r>
        <w:rPr>
          <w:rFonts w:ascii="仿宋_GB2312" w:eastAsia="仿宋_GB2312" w:hAnsi="仿宋" w:hint="eastAsia"/>
          <w:sz w:val="28"/>
          <w:szCs w:val="28"/>
        </w:rPr>
        <w:t>及其附属设施造成损害的，由本承运人（申请人）承担相应法律责任。</w:t>
      </w:r>
    </w:p>
    <w:p w:rsidR="00CB67E1" w:rsidRDefault="003718DF">
      <w:pPr>
        <w:spacing w:line="440" w:lineRule="exact"/>
        <w:ind w:firstLineChars="200" w:firstLine="560"/>
        <w:rPr>
          <w:rFonts w:ascii="仿宋_GB2312" w:eastAsia="仿宋_GB2312" w:hAnsi="仿宋"/>
          <w:sz w:val="28"/>
          <w:szCs w:val="28"/>
        </w:rPr>
      </w:pPr>
      <w:r>
        <w:rPr>
          <w:rFonts w:ascii="仿宋_GB2312" w:eastAsia="仿宋_GB2312" w:hAnsi="仿宋" w:hint="eastAsia"/>
          <w:sz w:val="28"/>
          <w:szCs w:val="28"/>
        </w:rPr>
        <w:t>特此申请。</w:t>
      </w:r>
    </w:p>
    <w:p w:rsidR="00CB67E1" w:rsidRDefault="003718DF">
      <w:pPr>
        <w:spacing w:line="440" w:lineRule="exact"/>
        <w:ind w:firstLine="420"/>
        <w:rPr>
          <w:rFonts w:ascii="仿宋_GB2312" w:eastAsia="仿宋_GB2312" w:hAnsi="仿宋"/>
          <w:b/>
          <w:sz w:val="28"/>
          <w:szCs w:val="28"/>
        </w:rPr>
      </w:pPr>
      <w:r>
        <w:rPr>
          <w:rFonts w:ascii="仿宋_GB2312" w:eastAsia="仿宋_GB2312" w:hAnsi="仿宋" w:hint="eastAsia"/>
          <w:sz w:val="28"/>
          <w:szCs w:val="28"/>
        </w:rPr>
        <w:t xml:space="preserve">                                 </w:t>
      </w:r>
      <w:r>
        <w:rPr>
          <w:rFonts w:ascii="仿宋_GB2312" w:eastAsia="仿宋_GB2312" w:hAnsi="仿宋" w:hint="eastAsia"/>
          <w:b/>
          <w:sz w:val="28"/>
          <w:szCs w:val="28"/>
        </w:rPr>
        <w:t>企业名称（印章）</w:t>
      </w:r>
    </w:p>
    <w:p w:rsidR="00CB67E1" w:rsidRDefault="003718DF">
      <w:pPr>
        <w:spacing w:line="440" w:lineRule="exact"/>
        <w:ind w:firstLine="420"/>
        <w:rPr>
          <w:rFonts w:ascii="仿宋_GB2312" w:eastAsia="仿宋_GB2312" w:hAnsi="仿宋"/>
          <w:b/>
          <w:sz w:val="28"/>
          <w:szCs w:val="28"/>
        </w:rPr>
      </w:pPr>
      <w:r>
        <w:rPr>
          <w:rFonts w:ascii="仿宋_GB2312" w:eastAsia="仿宋_GB2312" w:hAnsi="仿宋" w:hint="eastAsia"/>
          <w:b/>
          <w:sz w:val="28"/>
          <w:szCs w:val="28"/>
        </w:rPr>
        <w:t xml:space="preserve">                     </w:t>
      </w:r>
      <w:r>
        <w:rPr>
          <w:rFonts w:ascii="仿宋_GB2312" w:eastAsia="仿宋_GB2312" w:hAnsi="仿宋" w:hint="eastAsia"/>
          <w:b/>
          <w:sz w:val="28"/>
          <w:szCs w:val="28"/>
        </w:rPr>
        <w:t>法定代表人</w:t>
      </w:r>
      <w:r>
        <w:rPr>
          <w:rFonts w:ascii="仿宋_GB2312" w:eastAsia="仿宋_GB2312" w:hAnsi="仿宋" w:hint="eastAsia"/>
          <w:b/>
          <w:sz w:val="28"/>
          <w:szCs w:val="28"/>
        </w:rPr>
        <w:t>/</w:t>
      </w:r>
      <w:r>
        <w:rPr>
          <w:rFonts w:ascii="仿宋_GB2312" w:eastAsia="仿宋_GB2312" w:hAnsi="仿宋" w:hint="eastAsia"/>
          <w:b/>
          <w:sz w:val="28"/>
          <w:szCs w:val="28"/>
        </w:rPr>
        <w:t>个体</w:t>
      </w:r>
      <w:r>
        <w:rPr>
          <w:rFonts w:ascii="仿宋_GB2312" w:eastAsia="仿宋_GB2312" w:hAnsi="仿宋"/>
          <w:b/>
          <w:sz w:val="28"/>
          <w:szCs w:val="28"/>
        </w:rPr>
        <w:t>经营业主</w:t>
      </w:r>
      <w:r>
        <w:rPr>
          <w:rFonts w:ascii="仿宋_GB2312" w:eastAsia="仿宋_GB2312" w:hAnsi="仿宋" w:hint="eastAsia"/>
          <w:b/>
          <w:sz w:val="28"/>
          <w:szCs w:val="28"/>
        </w:rPr>
        <w:t>签字：</w:t>
      </w:r>
    </w:p>
    <w:p w:rsidR="00CB67E1" w:rsidRDefault="003718DF">
      <w:pPr>
        <w:spacing w:line="440" w:lineRule="exact"/>
        <w:ind w:firstLine="420"/>
        <w:rPr>
          <w:rFonts w:ascii="仿宋_GB2312" w:eastAsia="仿宋_GB2312" w:hAnsi="仿宋"/>
          <w:b/>
          <w:sz w:val="28"/>
          <w:szCs w:val="28"/>
        </w:rPr>
      </w:pPr>
      <w:r>
        <w:rPr>
          <w:rFonts w:ascii="仿宋_GB2312" w:eastAsia="仿宋_GB2312" w:hAnsi="仿宋" w:hint="eastAsia"/>
          <w:b/>
          <w:sz w:val="28"/>
          <w:szCs w:val="28"/>
        </w:rPr>
        <w:t xml:space="preserve">                                    </w:t>
      </w:r>
      <w:r>
        <w:rPr>
          <w:rFonts w:ascii="仿宋_GB2312" w:eastAsia="仿宋_GB2312" w:hAnsi="仿宋" w:hint="eastAsia"/>
          <w:b/>
          <w:sz w:val="28"/>
          <w:szCs w:val="28"/>
        </w:rPr>
        <w:t>年</w:t>
      </w:r>
      <w:r>
        <w:rPr>
          <w:rFonts w:ascii="仿宋_GB2312" w:eastAsia="仿宋_GB2312" w:hAnsi="仿宋" w:hint="eastAsia"/>
          <w:b/>
          <w:sz w:val="28"/>
          <w:szCs w:val="28"/>
        </w:rPr>
        <w:t xml:space="preserve">  </w:t>
      </w:r>
      <w:r>
        <w:rPr>
          <w:rFonts w:ascii="仿宋_GB2312" w:eastAsia="仿宋_GB2312" w:hAnsi="仿宋" w:hint="eastAsia"/>
          <w:b/>
          <w:sz w:val="28"/>
          <w:szCs w:val="28"/>
        </w:rPr>
        <w:t>月</w:t>
      </w:r>
      <w:r>
        <w:rPr>
          <w:rFonts w:ascii="仿宋_GB2312" w:eastAsia="仿宋_GB2312" w:hAnsi="仿宋" w:hint="eastAsia"/>
          <w:b/>
          <w:sz w:val="28"/>
          <w:szCs w:val="28"/>
        </w:rPr>
        <w:t xml:space="preserve">  </w:t>
      </w:r>
      <w:r>
        <w:rPr>
          <w:rFonts w:ascii="仿宋_GB2312" w:eastAsia="仿宋_GB2312" w:hAnsi="仿宋" w:hint="eastAsia"/>
          <w:b/>
          <w:sz w:val="28"/>
          <w:szCs w:val="28"/>
        </w:rPr>
        <w:t>日</w:t>
      </w:r>
    </w:p>
    <w:tbl>
      <w:tblPr>
        <w:tblW w:w="9213" w:type="dxa"/>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5"/>
        <w:gridCol w:w="4038"/>
        <w:gridCol w:w="4100"/>
      </w:tblGrid>
      <w:tr w:rsidR="00CB67E1">
        <w:trPr>
          <w:trHeight w:val="2820"/>
        </w:trPr>
        <w:tc>
          <w:tcPr>
            <w:tcW w:w="1075" w:type="dxa"/>
            <w:vAlign w:val="center"/>
          </w:tcPr>
          <w:p w:rsidR="00CB67E1" w:rsidRDefault="003718DF">
            <w:pPr>
              <w:jc w:val="center"/>
              <w:rPr>
                <w:rFonts w:ascii="仿宋" w:eastAsia="仿宋" w:hAnsi="仿宋"/>
              </w:rPr>
            </w:pPr>
            <w:r>
              <w:rPr>
                <w:rFonts w:ascii="仿宋" w:eastAsia="仿宋" w:hAnsi="仿宋" w:hint="eastAsia"/>
              </w:rPr>
              <w:t>法定代表人</w:t>
            </w:r>
            <w:r>
              <w:rPr>
                <w:rFonts w:ascii="仿宋" w:eastAsia="仿宋" w:hAnsi="仿宋" w:hint="eastAsia"/>
              </w:rPr>
              <w:t>/</w:t>
            </w:r>
            <w:r>
              <w:rPr>
                <w:rFonts w:ascii="仿宋" w:eastAsia="仿宋" w:hAnsi="仿宋" w:hint="eastAsia"/>
              </w:rPr>
              <w:t>个体</w:t>
            </w:r>
            <w:r>
              <w:rPr>
                <w:rFonts w:ascii="仿宋" w:eastAsia="仿宋" w:hAnsi="仿宋"/>
              </w:rPr>
              <w:t>经营业主</w:t>
            </w:r>
            <w:r>
              <w:rPr>
                <w:rFonts w:ascii="仿宋" w:eastAsia="仿宋" w:hAnsi="仿宋" w:hint="eastAsia"/>
              </w:rPr>
              <w:t>身份证</w:t>
            </w:r>
          </w:p>
        </w:tc>
        <w:tc>
          <w:tcPr>
            <w:tcW w:w="4038" w:type="dxa"/>
            <w:vAlign w:val="center"/>
          </w:tcPr>
          <w:p w:rsidR="00CB67E1" w:rsidRDefault="003718DF">
            <w:pPr>
              <w:jc w:val="center"/>
              <w:rPr>
                <w:rFonts w:ascii="仿宋" w:eastAsia="仿宋" w:hAnsi="仿宋"/>
              </w:rPr>
            </w:pPr>
            <w:r>
              <w:rPr>
                <w:rFonts w:ascii="仿宋_GB2312" w:eastAsia="仿宋_GB2312" w:hAnsi="仿宋" w:hint="eastAsia"/>
              </w:rPr>
              <w:t>（正面）</w:t>
            </w:r>
          </w:p>
        </w:tc>
        <w:tc>
          <w:tcPr>
            <w:tcW w:w="4100" w:type="dxa"/>
            <w:vAlign w:val="center"/>
          </w:tcPr>
          <w:p w:rsidR="00CB67E1" w:rsidRDefault="003718DF">
            <w:pPr>
              <w:jc w:val="center"/>
              <w:rPr>
                <w:rFonts w:ascii="仿宋" w:eastAsia="仿宋" w:hAnsi="仿宋"/>
              </w:rPr>
            </w:pPr>
            <w:r>
              <w:rPr>
                <w:rFonts w:ascii="仿宋_GB2312" w:eastAsia="仿宋_GB2312" w:hAnsi="仿宋" w:hint="eastAsia"/>
              </w:rPr>
              <w:t>（反面）</w:t>
            </w:r>
          </w:p>
        </w:tc>
      </w:tr>
      <w:tr w:rsidR="00CB67E1">
        <w:trPr>
          <w:trHeight w:val="2651"/>
        </w:trPr>
        <w:tc>
          <w:tcPr>
            <w:tcW w:w="1075" w:type="dxa"/>
            <w:vAlign w:val="center"/>
          </w:tcPr>
          <w:p w:rsidR="00CB67E1" w:rsidRDefault="003718DF">
            <w:pPr>
              <w:jc w:val="center"/>
              <w:rPr>
                <w:rFonts w:ascii="仿宋" w:eastAsia="仿宋" w:hAnsi="仿宋"/>
              </w:rPr>
            </w:pPr>
            <w:r>
              <w:rPr>
                <w:rFonts w:ascii="仿宋" w:eastAsia="仿宋" w:hAnsi="仿宋" w:hint="eastAsia"/>
              </w:rPr>
              <w:t>被委托人身份证</w:t>
            </w:r>
          </w:p>
        </w:tc>
        <w:tc>
          <w:tcPr>
            <w:tcW w:w="4038" w:type="dxa"/>
            <w:vAlign w:val="center"/>
          </w:tcPr>
          <w:p w:rsidR="00CB67E1" w:rsidRDefault="003718DF">
            <w:pPr>
              <w:jc w:val="center"/>
              <w:rPr>
                <w:rFonts w:ascii="仿宋" w:eastAsia="仿宋" w:hAnsi="仿宋"/>
              </w:rPr>
            </w:pPr>
            <w:r>
              <w:rPr>
                <w:rFonts w:ascii="仿宋_GB2312" w:eastAsia="仿宋_GB2312" w:hAnsi="仿宋" w:hint="eastAsia"/>
              </w:rPr>
              <w:t>（正面）</w:t>
            </w:r>
          </w:p>
        </w:tc>
        <w:tc>
          <w:tcPr>
            <w:tcW w:w="4100" w:type="dxa"/>
            <w:vAlign w:val="center"/>
          </w:tcPr>
          <w:p w:rsidR="00CB67E1" w:rsidRDefault="003718DF">
            <w:pPr>
              <w:jc w:val="center"/>
              <w:rPr>
                <w:rFonts w:ascii="仿宋" w:eastAsia="仿宋" w:hAnsi="仿宋"/>
              </w:rPr>
            </w:pPr>
            <w:r>
              <w:rPr>
                <w:rFonts w:ascii="仿宋_GB2312" w:eastAsia="仿宋_GB2312" w:hAnsi="仿宋" w:hint="eastAsia"/>
              </w:rPr>
              <w:t>（反面）</w:t>
            </w:r>
          </w:p>
        </w:tc>
      </w:tr>
    </w:tbl>
    <w:p w:rsidR="00CB67E1" w:rsidRDefault="003718DF" w:rsidP="0074275F">
      <w:pPr>
        <w:snapToGrid w:val="0"/>
        <w:spacing w:line="360" w:lineRule="auto"/>
        <w:jc w:val="center"/>
        <w:rPr>
          <w:rStyle w:val="a7"/>
          <w:rFonts w:ascii="方正小标宋简体" w:eastAsia="方正小标宋简体" w:hAnsi="方正小标宋简体" w:cs="方正小标宋简体"/>
          <w:b w:val="0"/>
          <w:bCs w:val="0"/>
          <w:sz w:val="44"/>
          <w:szCs w:val="44"/>
        </w:rPr>
      </w:pPr>
      <w:r>
        <w:rPr>
          <w:rStyle w:val="a7"/>
          <w:rFonts w:ascii="仿宋" w:eastAsia="仿宋" w:hAnsi="仿宋"/>
          <w:sz w:val="32"/>
          <w:szCs w:val="32"/>
        </w:rPr>
        <w:br w:type="page"/>
      </w:r>
      <w:bookmarkStart w:id="6" w:name="_GoBack"/>
      <w:bookmarkEnd w:id="6"/>
      <w:r>
        <w:rPr>
          <w:rStyle w:val="a7"/>
          <w:rFonts w:ascii="方正小标宋简体" w:eastAsia="方正小标宋简体" w:hAnsi="方正小标宋简体" w:cs="方正小标宋简体" w:hint="eastAsia"/>
          <w:b w:val="0"/>
          <w:bCs w:val="0"/>
          <w:sz w:val="36"/>
          <w:szCs w:val="36"/>
        </w:rPr>
        <w:lastRenderedPageBreak/>
        <w:t>经办人授权委托书</w:t>
      </w:r>
    </w:p>
    <w:p w:rsidR="00CB67E1" w:rsidRDefault="003718DF">
      <w:pPr>
        <w:snapToGrid w:val="0"/>
        <w:jc w:val="center"/>
        <w:rPr>
          <w:rStyle w:val="a7"/>
          <w:rFonts w:ascii="楷体_GB2312" w:eastAsia="楷体_GB2312" w:hAnsi="楷体_GB2312" w:cs="楷体_GB2312"/>
          <w:b w:val="0"/>
          <w:bCs w:val="0"/>
          <w:sz w:val="30"/>
          <w:szCs w:val="30"/>
        </w:rPr>
      </w:pPr>
      <w:r>
        <w:rPr>
          <w:rStyle w:val="a7"/>
          <w:rFonts w:ascii="楷体_GB2312" w:eastAsia="楷体_GB2312" w:hAnsi="楷体_GB2312" w:cs="楷体_GB2312" w:hint="eastAsia"/>
          <w:b w:val="0"/>
          <w:bCs w:val="0"/>
          <w:sz w:val="30"/>
          <w:szCs w:val="30"/>
        </w:rPr>
        <w:t>（法定代表人办理使用）</w:t>
      </w:r>
    </w:p>
    <w:p w:rsidR="00CB67E1" w:rsidRDefault="00CB67E1">
      <w:pPr>
        <w:snapToGrid w:val="0"/>
        <w:spacing w:line="360" w:lineRule="auto"/>
        <w:jc w:val="center"/>
        <w:rPr>
          <w:rStyle w:val="a7"/>
          <w:rFonts w:ascii="仿宋" w:eastAsia="仿宋" w:hAnsi="仿宋"/>
          <w:b w:val="0"/>
          <w:sz w:val="24"/>
          <w:szCs w:val="24"/>
        </w:rPr>
      </w:pPr>
    </w:p>
    <w:p w:rsidR="00CB67E1" w:rsidRDefault="003718DF">
      <w:pPr>
        <w:spacing w:line="440" w:lineRule="exact"/>
        <w:ind w:leftChars="21" w:left="44" w:firstLineChars="200" w:firstLine="560"/>
        <w:rPr>
          <w:rFonts w:ascii="仿宋_GB2312" w:eastAsia="仿宋_GB2312" w:hAnsi="仿宋"/>
          <w:b/>
          <w:sz w:val="28"/>
          <w:szCs w:val="28"/>
          <w:u w:val="single"/>
        </w:rPr>
      </w:pPr>
      <w:r>
        <w:rPr>
          <w:rFonts w:ascii="仿宋_GB2312" w:eastAsia="仿宋_GB2312" w:hAnsi="仿宋" w:hint="eastAsia"/>
          <w:sz w:val="28"/>
          <w:szCs w:val="28"/>
        </w:rPr>
        <w:t>本承运人（申请人）因运输不可解体物品</w:t>
      </w: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b/>
          <w:sz w:val="28"/>
          <w:szCs w:val="28"/>
          <w:u w:val="single"/>
        </w:rPr>
        <w:t>（货物名称）</w:t>
      </w:r>
      <w:r>
        <w:rPr>
          <w:rFonts w:ascii="仿宋_GB2312" w:eastAsia="仿宋_GB2312" w:hAnsi="仿宋" w:hint="eastAsia"/>
          <w:b/>
          <w:sz w:val="28"/>
          <w:szCs w:val="28"/>
          <w:u w:val="single"/>
        </w:rPr>
        <w:t xml:space="preserve">  </w:t>
      </w:r>
      <w:r>
        <w:rPr>
          <w:rFonts w:ascii="仿宋_GB2312" w:eastAsia="仿宋_GB2312" w:hAnsi="仿宋" w:hint="eastAsia"/>
          <w:b/>
          <w:sz w:val="28"/>
          <w:szCs w:val="28"/>
          <w:u w:val="single"/>
        </w:rPr>
        <w:t xml:space="preserve"> </w:t>
      </w:r>
    </w:p>
    <w:p w:rsidR="00CB67E1" w:rsidRDefault="003718DF">
      <w:pPr>
        <w:spacing w:line="440" w:lineRule="exact"/>
        <w:rPr>
          <w:rFonts w:ascii="仿宋_GB2312" w:eastAsia="仿宋_GB2312" w:hAnsi="仿宋"/>
          <w:b/>
          <w:sz w:val="28"/>
          <w:szCs w:val="28"/>
          <w:u w:val="single"/>
        </w:rPr>
      </w:pPr>
      <w:r>
        <w:rPr>
          <w:rFonts w:ascii="仿宋_GB2312" w:eastAsia="仿宋_GB2312" w:hAnsi="仿宋" w:hint="eastAsia"/>
          <w:sz w:val="28"/>
          <w:szCs w:val="28"/>
        </w:rPr>
        <w:t>需超限运输通行公路，由法定代表人</w:t>
      </w:r>
      <w:r>
        <w:rPr>
          <w:rFonts w:ascii="仿宋_GB2312" w:eastAsia="仿宋_GB2312" w:hAnsi="仿宋" w:hint="eastAsia"/>
          <w:sz w:val="28"/>
          <w:szCs w:val="28"/>
          <w:u w:val="single"/>
        </w:rPr>
        <w:t xml:space="preserve"> </w:t>
      </w:r>
      <w:r>
        <w:rPr>
          <w:rFonts w:ascii="仿宋_GB2312" w:eastAsia="仿宋_GB2312" w:hAnsi="仿宋" w:hint="eastAsia"/>
          <w:b/>
          <w:bCs/>
          <w:sz w:val="28"/>
          <w:szCs w:val="28"/>
          <w:u w:val="single"/>
        </w:rPr>
        <w:t>（姓名）</w:t>
      </w:r>
      <w:r>
        <w:rPr>
          <w:rFonts w:ascii="仿宋_GB2312" w:eastAsia="仿宋_GB2312" w:hAnsi="仿宋" w:hint="eastAsia"/>
          <w:sz w:val="28"/>
          <w:szCs w:val="28"/>
          <w:u w:val="single"/>
        </w:rPr>
        <w:t xml:space="preserve"> </w:t>
      </w:r>
      <w:r>
        <w:rPr>
          <w:rStyle w:val="a7"/>
          <w:rFonts w:ascii="仿宋_GB2312" w:eastAsia="仿宋_GB2312" w:hAnsi="仿宋" w:hint="eastAsia"/>
          <w:sz w:val="28"/>
          <w:szCs w:val="28"/>
        </w:rPr>
        <w:t>（身份证号：</w:t>
      </w:r>
      <w:r>
        <w:rPr>
          <w:rStyle w:val="a7"/>
          <w:rFonts w:ascii="仿宋_GB2312" w:eastAsia="仿宋_GB2312" w:hAnsi="仿宋" w:hint="eastAsia"/>
          <w:sz w:val="28"/>
          <w:szCs w:val="28"/>
          <w:u w:val="single"/>
        </w:rPr>
        <w:t xml:space="preserve">          </w:t>
      </w:r>
      <w:r>
        <w:rPr>
          <w:rStyle w:val="a7"/>
          <w:rFonts w:ascii="仿宋_GB2312" w:eastAsia="仿宋_GB2312" w:hAnsi="仿宋" w:hint="eastAsia"/>
          <w:sz w:val="28"/>
          <w:szCs w:val="28"/>
          <w:u w:val="single"/>
        </w:rPr>
        <w:t xml:space="preserve">     </w:t>
      </w:r>
      <w:r>
        <w:rPr>
          <w:rStyle w:val="a7"/>
          <w:rFonts w:ascii="仿宋_GB2312" w:eastAsia="仿宋_GB2312" w:hAnsi="仿宋" w:hint="eastAsia"/>
          <w:sz w:val="28"/>
          <w:szCs w:val="28"/>
        </w:rPr>
        <w:t>）</w:t>
      </w:r>
      <w:r>
        <w:rPr>
          <w:rStyle w:val="a7"/>
          <w:rFonts w:ascii="仿宋_GB2312" w:eastAsia="仿宋_GB2312" w:hAnsi="仿宋" w:hint="eastAsia"/>
          <w:b w:val="0"/>
          <w:bCs w:val="0"/>
          <w:sz w:val="28"/>
          <w:szCs w:val="28"/>
        </w:rPr>
        <w:t>办理超限运输车辆通行证手续</w:t>
      </w:r>
      <w:r>
        <w:rPr>
          <w:rFonts w:ascii="仿宋_GB2312" w:eastAsia="仿宋_GB2312" w:hAnsi="仿宋" w:hint="eastAsia"/>
          <w:sz w:val="28"/>
          <w:szCs w:val="28"/>
        </w:rPr>
        <w:t>，本次货运车辆由</w:t>
      </w: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sz w:val="28"/>
          <w:szCs w:val="28"/>
        </w:rPr>
        <w:t>公司牵引车</w:t>
      </w:r>
      <w:r>
        <w:rPr>
          <w:rFonts w:ascii="仿宋_GB2312" w:eastAsia="仿宋_GB2312" w:hAnsi="仿宋" w:hint="eastAsia"/>
          <w:sz w:val="28"/>
          <w:szCs w:val="28"/>
          <w:u w:val="single"/>
        </w:rPr>
        <w:t xml:space="preserve">  </w:t>
      </w:r>
      <w:r>
        <w:rPr>
          <w:rFonts w:ascii="仿宋_GB2312" w:eastAsia="仿宋_GB2312" w:hAnsi="仿宋" w:hint="eastAsia"/>
          <w:b/>
          <w:sz w:val="28"/>
          <w:szCs w:val="28"/>
          <w:u w:val="single"/>
        </w:rPr>
        <w:t>（牌照）</w:t>
      </w:r>
      <w:r>
        <w:rPr>
          <w:rFonts w:ascii="仿宋_GB2312" w:eastAsia="仿宋_GB2312" w:hAnsi="仿宋" w:hint="eastAsia"/>
          <w:b/>
          <w:sz w:val="28"/>
          <w:szCs w:val="28"/>
          <w:u w:val="single"/>
        </w:rPr>
        <w:t xml:space="preserve">  </w:t>
      </w:r>
      <w:r>
        <w:rPr>
          <w:rFonts w:ascii="仿宋_GB2312" w:eastAsia="仿宋_GB2312" w:hAnsi="仿宋" w:hint="eastAsia"/>
          <w:sz w:val="28"/>
          <w:szCs w:val="28"/>
        </w:rPr>
        <w:t>和</w:t>
      </w: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p>
    <w:p w:rsidR="00CB67E1" w:rsidRDefault="003718DF">
      <w:pPr>
        <w:spacing w:line="440" w:lineRule="exact"/>
        <w:rPr>
          <w:rFonts w:ascii="仿宋_GB2312" w:eastAsia="仿宋_GB2312" w:hAnsi="仿宋"/>
          <w:sz w:val="28"/>
          <w:szCs w:val="28"/>
        </w:rPr>
      </w:pP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sz w:val="28"/>
          <w:szCs w:val="28"/>
        </w:rPr>
        <w:t>公司挂车</w:t>
      </w:r>
      <w:r>
        <w:rPr>
          <w:rFonts w:ascii="仿宋_GB2312" w:eastAsia="仿宋_GB2312" w:hAnsi="仿宋" w:hint="eastAsia"/>
          <w:sz w:val="28"/>
          <w:szCs w:val="28"/>
          <w:u w:val="single"/>
        </w:rPr>
        <w:t xml:space="preserve">   </w:t>
      </w:r>
      <w:r>
        <w:rPr>
          <w:rFonts w:ascii="仿宋_GB2312" w:eastAsia="仿宋_GB2312" w:hAnsi="仿宋" w:hint="eastAsia"/>
          <w:b/>
          <w:sz w:val="28"/>
          <w:szCs w:val="28"/>
          <w:u w:val="single"/>
        </w:rPr>
        <w:t>（牌照）</w:t>
      </w:r>
      <w:r>
        <w:rPr>
          <w:rFonts w:ascii="仿宋_GB2312" w:eastAsia="仿宋_GB2312" w:hAnsi="仿宋" w:hint="eastAsia"/>
          <w:b/>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sz w:val="28"/>
          <w:szCs w:val="28"/>
        </w:rPr>
        <w:t>完成</w:t>
      </w:r>
      <w:r>
        <w:rPr>
          <w:rStyle w:val="a7"/>
          <w:rFonts w:ascii="仿宋_GB2312" w:eastAsia="仿宋_GB2312" w:hAnsi="仿宋" w:hint="eastAsia"/>
          <w:b w:val="0"/>
          <w:bCs w:val="0"/>
          <w:sz w:val="28"/>
          <w:szCs w:val="28"/>
        </w:rPr>
        <w:t>运输</w:t>
      </w:r>
      <w:r>
        <w:rPr>
          <w:rFonts w:ascii="仿宋_GB2312" w:eastAsia="仿宋_GB2312" w:hAnsi="仿宋" w:hint="eastAsia"/>
          <w:sz w:val="28"/>
          <w:szCs w:val="28"/>
        </w:rPr>
        <w:t>。</w:t>
      </w:r>
    </w:p>
    <w:p w:rsidR="00CB67E1" w:rsidRDefault="003718DF">
      <w:pPr>
        <w:spacing w:line="440" w:lineRule="exact"/>
        <w:ind w:leftChars="21" w:left="44" w:firstLineChars="200" w:firstLine="560"/>
        <w:rPr>
          <w:rFonts w:ascii="仿宋_GB2312" w:eastAsia="仿宋_GB2312" w:hAnsi="仿宋"/>
          <w:sz w:val="28"/>
          <w:szCs w:val="28"/>
        </w:rPr>
      </w:pPr>
      <w:r>
        <w:rPr>
          <w:rFonts w:ascii="仿宋_GB2312" w:eastAsia="仿宋_GB2312" w:hAnsi="仿宋" w:hint="eastAsia"/>
          <w:sz w:val="28"/>
          <w:szCs w:val="28"/>
        </w:rPr>
        <w:t>本承运人（申请人）承诺所提交的材料真实有效，自觉遵守有关公路管理法律法规，对所经线路的公路、公路桥涵、</w:t>
      </w:r>
      <w:r>
        <w:rPr>
          <w:rFonts w:ascii="仿宋_GB2312" w:eastAsia="仿宋_GB2312" w:hAnsi="仿宋"/>
          <w:sz w:val="28"/>
          <w:szCs w:val="28"/>
        </w:rPr>
        <w:t>公路隧道</w:t>
      </w:r>
      <w:r>
        <w:rPr>
          <w:rFonts w:ascii="仿宋_GB2312" w:eastAsia="仿宋_GB2312" w:hAnsi="仿宋" w:hint="eastAsia"/>
          <w:sz w:val="28"/>
          <w:szCs w:val="28"/>
        </w:rPr>
        <w:t>及其附属设施自行采取安全防护措施，保障公路完好、安全、畅通。如因申请资料虚报、瞒报等情形产生后果的，或车辆通行过程</w:t>
      </w:r>
      <w:r>
        <w:rPr>
          <w:rFonts w:ascii="仿宋_GB2312" w:eastAsia="仿宋_GB2312" w:hAnsi="仿宋"/>
          <w:sz w:val="28"/>
          <w:szCs w:val="28"/>
        </w:rPr>
        <w:t>中</w:t>
      </w:r>
      <w:r>
        <w:rPr>
          <w:rFonts w:ascii="仿宋_GB2312" w:eastAsia="仿宋_GB2312" w:hAnsi="仿宋" w:hint="eastAsia"/>
          <w:sz w:val="28"/>
          <w:szCs w:val="28"/>
        </w:rPr>
        <w:t>对公路、公路桥涵、</w:t>
      </w:r>
      <w:r>
        <w:rPr>
          <w:rFonts w:ascii="仿宋_GB2312" w:eastAsia="仿宋_GB2312" w:hAnsi="仿宋"/>
          <w:sz w:val="28"/>
          <w:szCs w:val="28"/>
        </w:rPr>
        <w:t>公路隧道</w:t>
      </w:r>
      <w:r>
        <w:rPr>
          <w:rFonts w:ascii="仿宋_GB2312" w:eastAsia="仿宋_GB2312" w:hAnsi="仿宋" w:hint="eastAsia"/>
          <w:sz w:val="28"/>
          <w:szCs w:val="28"/>
        </w:rPr>
        <w:t>及其附属设施造成损害的，由本承运人（申请人）承担相应法律责任。</w:t>
      </w:r>
    </w:p>
    <w:p w:rsidR="00CB67E1" w:rsidRDefault="003718DF">
      <w:pPr>
        <w:spacing w:line="440" w:lineRule="exact"/>
        <w:ind w:firstLineChars="200" w:firstLine="560"/>
        <w:rPr>
          <w:rFonts w:ascii="仿宋_GB2312" w:eastAsia="仿宋_GB2312" w:hAnsi="仿宋"/>
          <w:sz w:val="28"/>
          <w:szCs w:val="28"/>
        </w:rPr>
      </w:pPr>
      <w:r>
        <w:rPr>
          <w:rFonts w:ascii="仿宋_GB2312" w:eastAsia="仿宋_GB2312" w:hAnsi="仿宋" w:hint="eastAsia"/>
          <w:sz w:val="28"/>
          <w:szCs w:val="28"/>
        </w:rPr>
        <w:t>特此申请。</w:t>
      </w:r>
    </w:p>
    <w:p w:rsidR="00CB67E1" w:rsidRDefault="003718DF">
      <w:pPr>
        <w:spacing w:line="440" w:lineRule="exact"/>
        <w:ind w:firstLine="420"/>
        <w:rPr>
          <w:rFonts w:ascii="仿宋_GB2312" w:eastAsia="仿宋_GB2312" w:hAnsi="仿宋"/>
          <w:b/>
          <w:sz w:val="28"/>
          <w:szCs w:val="28"/>
        </w:rPr>
      </w:pPr>
      <w:r>
        <w:rPr>
          <w:rFonts w:ascii="仿宋_GB2312" w:eastAsia="仿宋_GB2312" w:hAnsi="仿宋" w:hint="eastAsia"/>
          <w:sz w:val="28"/>
          <w:szCs w:val="28"/>
        </w:rPr>
        <w:t xml:space="preserve">                                  </w:t>
      </w:r>
      <w:r>
        <w:rPr>
          <w:rFonts w:ascii="仿宋_GB2312" w:eastAsia="仿宋_GB2312" w:hAnsi="仿宋" w:hint="eastAsia"/>
          <w:b/>
          <w:sz w:val="28"/>
          <w:szCs w:val="28"/>
        </w:rPr>
        <w:t>企业名称（印章）</w:t>
      </w:r>
    </w:p>
    <w:p w:rsidR="00CB67E1" w:rsidRDefault="003718DF">
      <w:pPr>
        <w:spacing w:line="440" w:lineRule="exact"/>
        <w:ind w:firstLine="420"/>
        <w:rPr>
          <w:rFonts w:ascii="仿宋_GB2312" w:eastAsia="仿宋_GB2312" w:hAnsi="仿宋"/>
          <w:b/>
          <w:sz w:val="28"/>
          <w:szCs w:val="28"/>
        </w:rPr>
      </w:pPr>
      <w:r>
        <w:rPr>
          <w:rFonts w:ascii="仿宋_GB2312" w:eastAsia="仿宋_GB2312" w:hAnsi="仿宋" w:hint="eastAsia"/>
          <w:b/>
          <w:sz w:val="28"/>
          <w:szCs w:val="28"/>
        </w:rPr>
        <w:t xml:space="preserve">                                  </w:t>
      </w:r>
      <w:r>
        <w:rPr>
          <w:rFonts w:ascii="仿宋_GB2312" w:eastAsia="仿宋_GB2312" w:hAnsi="仿宋" w:hint="eastAsia"/>
          <w:b/>
          <w:sz w:val="28"/>
          <w:szCs w:val="28"/>
        </w:rPr>
        <w:t>法定代表人签字：</w:t>
      </w:r>
    </w:p>
    <w:p w:rsidR="00CB67E1" w:rsidRDefault="003718DF">
      <w:pPr>
        <w:spacing w:line="440" w:lineRule="exact"/>
        <w:ind w:firstLine="420"/>
        <w:rPr>
          <w:rFonts w:ascii="仿宋_GB2312" w:eastAsia="仿宋_GB2312" w:hAnsi="仿宋"/>
          <w:b/>
          <w:sz w:val="28"/>
          <w:szCs w:val="28"/>
        </w:rPr>
      </w:pPr>
      <w:r>
        <w:rPr>
          <w:rFonts w:ascii="仿宋_GB2312" w:eastAsia="仿宋_GB2312" w:hAnsi="仿宋" w:hint="eastAsia"/>
          <w:b/>
          <w:sz w:val="28"/>
          <w:szCs w:val="28"/>
        </w:rPr>
        <w:t xml:space="preserve">      </w:t>
      </w:r>
      <w:r>
        <w:rPr>
          <w:rFonts w:ascii="仿宋_GB2312" w:eastAsia="仿宋_GB2312" w:hAnsi="仿宋" w:hint="eastAsia"/>
          <w:b/>
          <w:sz w:val="28"/>
          <w:szCs w:val="28"/>
        </w:rPr>
        <w:t xml:space="preserve">                               </w:t>
      </w:r>
      <w:r>
        <w:rPr>
          <w:rFonts w:ascii="仿宋_GB2312" w:eastAsia="仿宋_GB2312" w:hAnsi="仿宋" w:hint="eastAsia"/>
          <w:b/>
          <w:sz w:val="28"/>
          <w:szCs w:val="28"/>
        </w:rPr>
        <w:t>年</w:t>
      </w:r>
      <w:r>
        <w:rPr>
          <w:rFonts w:ascii="仿宋_GB2312" w:eastAsia="仿宋_GB2312" w:hAnsi="仿宋" w:hint="eastAsia"/>
          <w:b/>
          <w:sz w:val="28"/>
          <w:szCs w:val="28"/>
        </w:rPr>
        <w:t xml:space="preserve">  </w:t>
      </w:r>
      <w:r>
        <w:rPr>
          <w:rFonts w:ascii="仿宋_GB2312" w:eastAsia="仿宋_GB2312" w:hAnsi="仿宋" w:hint="eastAsia"/>
          <w:b/>
          <w:sz w:val="28"/>
          <w:szCs w:val="28"/>
        </w:rPr>
        <w:t>月</w:t>
      </w:r>
      <w:r>
        <w:rPr>
          <w:rFonts w:ascii="仿宋_GB2312" w:eastAsia="仿宋_GB2312" w:hAnsi="仿宋" w:hint="eastAsia"/>
          <w:b/>
          <w:sz w:val="28"/>
          <w:szCs w:val="28"/>
        </w:rPr>
        <w:t xml:space="preserve">  </w:t>
      </w:r>
      <w:r>
        <w:rPr>
          <w:rFonts w:ascii="仿宋_GB2312" w:eastAsia="仿宋_GB2312" w:hAnsi="仿宋" w:hint="eastAsia"/>
          <w:b/>
          <w:sz w:val="28"/>
          <w:szCs w:val="28"/>
        </w:rPr>
        <w:t>日</w:t>
      </w:r>
    </w:p>
    <w:tbl>
      <w:tblPr>
        <w:tblW w:w="8800" w:type="dxa"/>
        <w:tblInd w:w="-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
        <w:gridCol w:w="4130"/>
        <w:gridCol w:w="3975"/>
      </w:tblGrid>
      <w:tr w:rsidR="00CB67E1">
        <w:trPr>
          <w:trHeight w:val="2820"/>
        </w:trPr>
        <w:tc>
          <w:tcPr>
            <w:tcW w:w="695" w:type="dxa"/>
            <w:vAlign w:val="center"/>
          </w:tcPr>
          <w:p w:rsidR="00CB67E1" w:rsidRDefault="003718DF">
            <w:pPr>
              <w:jc w:val="center"/>
              <w:rPr>
                <w:rFonts w:ascii="仿宋_GB2312" w:eastAsia="仿宋_GB2312" w:hAnsi="仿宋"/>
              </w:rPr>
            </w:pPr>
            <w:r>
              <w:rPr>
                <w:rFonts w:ascii="仿宋_GB2312" w:eastAsia="仿宋_GB2312" w:hAnsi="仿宋" w:hint="eastAsia"/>
              </w:rPr>
              <w:t>法定代表</w:t>
            </w:r>
            <w:r>
              <w:rPr>
                <w:rFonts w:ascii="仿宋_GB2312" w:eastAsia="仿宋_GB2312" w:hAnsi="仿宋"/>
              </w:rPr>
              <w:t>人</w:t>
            </w:r>
            <w:r>
              <w:rPr>
                <w:rFonts w:ascii="仿宋_GB2312" w:eastAsia="仿宋_GB2312" w:hAnsi="仿宋" w:hint="eastAsia"/>
              </w:rPr>
              <w:t>身份证</w:t>
            </w:r>
          </w:p>
        </w:tc>
        <w:tc>
          <w:tcPr>
            <w:tcW w:w="4130" w:type="dxa"/>
            <w:vAlign w:val="center"/>
          </w:tcPr>
          <w:p w:rsidR="00CB67E1" w:rsidRDefault="003718DF">
            <w:pPr>
              <w:jc w:val="center"/>
              <w:rPr>
                <w:rFonts w:ascii="仿宋_GB2312" w:eastAsia="仿宋_GB2312" w:hAnsi="仿宋"/>
              </w:rPr>
            </w:pPr>
            <w:r>
              <w:rPr>
                <w:rFonts w:ascii="仿宋_GB2312" w:eastAsia="仿宋_GB2312" w:hAnsi="仿宋" w:hint="eastAsia"/>
              </w:rPr>
              <w:t>（正面）</w:t>
            </w:r>
          </w:p>
        </w:tc>
        <w:tc>
          <w:tcPr>
            <w:tcW w:w="3975" w:type="dxa"/>
            <w:vAlign w:val="center"/>
          </w:tcPr>
          <w:p w:rsidR="00CB67E1" w:rsidRDefault="003718DF">
            <w:pPr>
              <w:jc w:val="center"/>
              <w:rPr>
                <w:rFonts w:ascii="仿宋_GB2312" w:eastAsia="仿宋_GB2312" w:hAnsi="仿宋"/>
              </w:rPr>
            </w:pPr>
            <w:r>
              <w:rPr>
                <w:rFonts w:ascii="仿宋_GB2312" w:eastAsia="仿宋_GB2312" w:hAnsi="仿宋" w:hint="eastAsia"/>
              </w:rPr>
              <w:t>（反面）</w:t>
            </w:r>
          </w:p>
        </w:tc>
      </w:tr>
      <w:tr w:rsidR="00CB67E1">
        <w:trPr>
          <w:trHeight w:val="2820"/>
        </w:trPr>
        <w:tc>
          <w:tcPr>
            <w:tcW w:w="695" w:type="dxa"/>
            <w:vAlign w:val="center"/>
          </w:tcPr>
          <w:p w:rsidR="00CB67E1" w:rsidRDefault="003718DF">
            <w:pPr>
              <w:jc w:val="center"/>
              <w:rPr>
                <w:rFonts w:ascii="仿宋_GB2312" w:eastAsia="仿宋_GB2312" w:hAnsi="仿宋"/>
              </w:rPr>
            </w:pPr>
            <w:r>
              <w:rPr>
                <w:rFonts w:ascii="仿宋_GB2312" w:eastAsia="仿宋_GB2312" w:hAnsi="仿宋" w:hint="eastAsia"/>
              </w:rPr>
              <w:t>个体业主身份证</w:t>
            </w:r>
          </w:p>
        </w:tc>
        <w:tc>
          <w:tcPr>
            <w:tcW w:w="4130" w:type="dxa"/>
            <w:vAlign w:val="center"/>
          </w:tcPr>
          <w:p w:rsidR="00CB67E1" w:rsidRDefault="003718DF">
            <w:pPr>
              <w:jc w:val="center"/>
              <w:rPr>
                <w:rFonts w:ascii="仿宋_GB2312" w:eastAsia="仿宋_GB2312" w:hAnsi="仿宋"/>
              </w:rPr>
            </w:pPr>
            <w:r>
              <w:rPr>
                <w:rFonts w:ascii="仿宋_GB2312" w:eastAsia="仿宋_GB2312" w:hAnsi="仿宋" w:hint="eastAsia"/>
              </w:rPr>
              <w:t>（正面）</w:t>
            </w:r>
          </w:p>
        </w:tc>
        <w:tc>
          <w:tcPr>
            <w:tcW w:w="3975" w:type="dxa"/>
            <w:vAlign w:val="center"/>
          </w:tcPr>
          <w:p w:rsidR="00CB67E1" w:rsidRDefault="003718DF">
            <w:pPr>
              <w:jc w:val="center"/>
              <w:rPr>
                <w:rFonts w:ascii="仿宋_GB2312" w:eastAsia="仿宋_GB2312" w:hAnsi="仿宋"/>
              </w:rPr>
            </w:pPr>
            <w:r>
              <w:rPr>
                <w:rFonts w:ascii="仿宋_GB2312" w:eastAsia="仿宋_GB2312" w:hAnsi="仿宋" w:hint="eastAsia"/>
              </w:rPr>
              <w:t>（反面）</w:t>
            </w:r>
          </w:p>
        </w:tc>
      </w:tr>
    </w:tbl>
    <w:p w:rsidR="00CB67E1" w:rsidRDefault="003718DF">
      <w:pPr>
        <w:widowControl/>
        <w:jc w:val="center"/>
        <w:outlineLvl w:val="1"/>
        <w:rPr>
          <w:rStyle w:val="a7"/>
          <w:rFonts w:ascii="方正小标宋简体" w:eastAsia="方正小标宋简体" w:hAnsi="方正小标宋简体" w:cs="方正小标宋简体"/>
          <w:b w:val="0"/>
          <w:bCs w:val="0"/>
          <w:sz w:val="44"/>
          <w:szCs w:val="44"/>
        </w:rPr>
      </w:pPr>
      <w:r>
        <w:rPr>
          <w:rStyle w:val="a7"/>
          <w:rFonts w:ascii="仿宋" w:eastAsia="仿宋" w:hAnsi="仿宋"/>
          <w:sz w:val="30"/>
          <w:szCs w:val="30"/>
        </w:rPr>
        <w:br w:type="page"/>
      </w:r>
      <w:r>
        <w:rPr>
          <w:rStyle w:val="a7"/>
          <w:rFonts w:ascii="方正小标宋简体" w:eastAsia="方正小标宋简体" w:hAnsi="方正小标宋简体" w:cs="方正小标宋简体" w:hint="eastAsia"/>
          <w:b w:val="0"/>
          <w:bCs w:val="0"/>
          <w:sz w:val="36"/>
          <w:szCs w:val="36"/>
        </w:rPr>
        <w:lastRenderedPageBreak/>
        <w:t>经办人授权委托书</w:t>
      </w:r>
    </w:p>
    <w:p w:rsidR="00CB67E1" w:rsidRDefault="003718DF">
      <w:pPr>
        <w:snapToGrid w:val="0"/>
        <w:jc w:val="center"/>
        <w:rPr>
          <w:rStyle w:val="a7"/>
          <w:rFonts w:ascii="楷体_GB2312" w:eastAsia="楷体_GB2312" w:hAnsi="楷体_GB2312" w:cs="楷体_GB2312"/>
          <w:b w:val="0"/>
          <w:bCs w:val="0"/>
          <w:sz w:val="30"/>
          <w:szCs w:val="30"/>
        </w:rPr>
      </w:pPr>
      <w:r>
        <w:rPr>
          <w:rStyle w:val="a7"/>
          <w:rFonts w:ascii="楷体_GB2312" w:eastAsia="楷体_GB2312" w:hAnsi="楷体_GB2312" w:cs="楷体_GB2312" w:hint="eastAsia"/>
          <w:b w:val="0"/>
          <w:bCs w:val="0"/>
          <w:sz w:val="30"/>
          <w:szCs w:val="30"/>
        </w:rPr>
        <w:t>（个体经营业主办理使用）</w:t>
      </w:r>
    </w:p>
    <w:p w:rsidR="00CB67E1" w:rsidRDefault="00CB67E1">
      <w:pPr>
        <w:snapToGrid w:val="0"/>
        <w:spacing w:line="360" w:lineRule="auto"/>
        <w:jc w:val="center"/>
        <w:rPr>
          <w:rStyle w:val="a7"/>
          <w:rFonts w:ascii="仿宋" w:eastAsia="仿宋" w:hAnsi="仿宋"/>
          <w:b w:val="0"/>
          <w:sz w:val="24"/>
          <w:szCs w:val="24"/>
        </w:rPr>
      </w:pPr>
    </w:p>
    <w:p w:rsidR="00CB67E1" w:rsidRDefault="003718DF">
      <w:pPr>
        <w:spacing w:line="520" w:lineRule="exact"/>
        <w:ind w:leftChars="21" w:left="44" w:firstLineChars="200" w:firstLine="560"/>
        <w:rPr>
          <w:rFonts w:ascii="仿宋_GB2312" w:eastAsia="仿宋_GB2312" w:hAnsi="仿宋"/>
          <w:b/>
          <w:sz w:val="28"/>
          <w:szCs w:val="28"/>
          <w:u w:val="single"/>
        </w:rPr>
      </w:pPr>
      <w:r>
        <w:rPr>
          <w:rFonts w:ascii="仿宋_GB2312" w:eastAsia="仿宋_GB2312" w:hAnsi="仿宋" w:hint="eastAsia"/>
          <w:sz w:val="28"/>
          <w:szCs w:val="28"/>
        </w:rPr>
        <w:t>本承运人（申请人）因运输不可解体物品</w:t>
      </w: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b/>
          <w:sz w:val="28"/>
          <w:szCs w:val="28"/>
          <w:u w:val="single"/>
        </w:rPr>
        <w:t>（货物名称）</w:t>
      </w:r>
      <w:r>
        <w:rPr>
          <w:rFonts w:ascii="仿宋_GB2312" w:eastAsia="仿宋_GB2312" w:hAnsi="仿宋" w:hint="eastAsia"/>
          <w:b/>
          <w:sz w:val="28"/>
          <w:szCs w:val="28"/>
          <w:u w:val="single"/>
        </w:rPr>
        <w:t xml:space="preserve">  </w:t>
      </w:r>
      <w:r>
        <w:rPr>
          <w:rFonts w:ascii="仿宋_GB2312" w:eastAsia="仿宋_GB2312" w:hAnsi="仿宋" w:hint="eastAsia"/>
          <w:b/>
          <w:sz w:val="28"/>
          <w:szCs w:val="28"/>
          <w:u w:val="single"/>
        </w:rPr>
        <w:t xml:space="preserve"> </w:t>
      </w:r>
    </w:p>
    <w:p w:rsidR="00CB67E1" w:rsidRDefault="003718DF">
      <w:pPr>
        <w:spacing w:line="520" w:lineRule="exact"/>
        <w:rPr>
          <w:rFonts w:ascii="仿宋_GB2312" w:eastAsia="仿宋_GB2312" w:hAnsi="仿宋"/>
          <w:sz w:val="28"/>
          <w:szCs w:val="28"/>
          <w:u w:val="single"/>
        </w:rPr>
      </w:pPr>
      <w:r>
        <w:rPr>
          <w:rFonts w:ascii="仿宋_GB2312" w:eastAsia="仿宋_GB2312" w:hAnsi="仿宋" w:hint="eastAsia"/>
          <w:sz w:val="28"/>
          <w:szCs w:val="28"/>
        </w:rPr>
        <w:t>需超限运输通行公路，由本</w:t>
      </w:r>
      <w:r>
        <w:rPr>
          <w:rFonts w:ascii="仿宋_GB2312" w:eastAsia="仿宋_GB2312" w:hAnsi="仿宋" w:hint="eastAsia"/>
          <w:sz w:val="28"/>
          <w:szCs w:val="28"/>
        </w:rPr>
        <w:t>人</w:t>
      </w:r>
      <w:r>
        <w:rPr>
          <w:rFonts w:ascii="仿宋_GB2312" w:eastAsia="仿宋_GB2312" w:hAnsi="仿宋" w:hint="eastAsia"/>
          <w:sz w:val="28"/>
          <w:szCs w:val="28"/>
          <w:u w:val="single"/>
        </w:rPr>
        <w:t xml:space="preserve"> </w:t>
      </w:r>
      <w:r>
        <w:rPr>
          <w:rFonts w:ascii="仿宋_GB2312" w:eastAsia="仿宋_GB2312" w:hAnsi="仿宋" w:hint="eastAsia"/>
          <w:b/>
          <w:bCs/>
          <w:sz w:val="28"/>
          <w:szCs w:val="28"/>
          <w:u w:val="single"/>
        </w:rPr>
        <w:t>（</w:t>
      </w:r>
      <w:r>
        <w:rPr>
          <w:rFonts w:ascii="仿宋_GB2312" w:eastAsia="仿宋_GB2312" w:hAnsi="仿宋" w:hint="eastAsia"/>
          <w:b/>
          <w:sz w:val="28"/>
          <w:szCs w:val="28"/>
          <w:u w:val="single"/>
        </w:rPr>
        <w:t>姓名</w:t>
      </w:r>
      <w:r>
        <w:rPr>
          <w:rFonts w:ascii="仿宋_GB2312" w:eastAsia="仿宋_GB2312" w:hAnsi="仿宋" w:hint="eastAsia"/>
          <w:b/>
          <w:sz w:val="28"/>
          <w:szCs w:val="28"/>
          <w:u w:val="single"/>
        </w:rPr>
        <w:t>）</w:t>
      </w:r>
      <w:r>
        <w:rPr>
          <w:rFonts w:ascii="仿宋_GB2312" w:eastAsia="仿宋_GB2312" w:hAnsi="仿宋" w:hint="eastAsia"/>
          <w:b/>
          <w:sz w:val="28"/>
          <w:szCs w:val="28"/>
          <w:u w:val="single"/>
        </w:rPr>
        <w:t xml:space="preserve"> </w:t>
      </w:r>
      <w:r>
        <w:rPr>
          <w:rFonts w:ascii="仿宋_GB2312" w:eastAsia="仿宋_GB2312" w:hAnsi="仿宋" w:hint="eastAsia"/>
          <w:sz w:val="28"/>
          <w:szCs w:val="28"/>
          <w:u w:val="single"/>
        </w:rPr>
        <w:t xml:space="preserve"> </w:t>
      </w:r>
      <w:r>
        <w:rPr>
          <w:rStyle w:val="a7"/>
          <w:rFonts w:ascii="仿宋_GB2312" w:eastAsia="仿宋_GB2312" w:hAnsi="仿宋" w:hint="eastAsia"/>
          <w:sz w:val="28"/>
          <w:szCs w:val="28"/>
        </w:rPr>
        <w:t>（身份证号：</w:t>
      </w:r>
      <w:r>
        <w:rPr>
          <w:rStyle w:val="a7"/>
          <w:rFonts w:ascii="仿宋_GB2312" w:eastAsia="仿宋_GB2312" w:hAnsi="仿宋" w:hint="eastAsia"/>
          <w:sz w:val="28"/>
          <w:szCs w:val="28"/>
          <w:u w:val="single"/>
        </w:rPr>
        <w:t xml:space="preserve">             </w:t>
      </w:r>
      <w:r>
        <w:rPr>
          <w:rStyle w:val="a7"/>
          <w:rFonts w:ascii="仿宋_GB2312" w:eastAsia="仿宋_GB2312" w:hAnsi="仿宋" w:hint="eastAsia"/>
          <w:sz w:val="28"/>
          <w:szCs w:val="28"/>
        </w:rPr>
        <w:t>）</w:t>
      </w:r>
      <w:r>
        <w:rPr>
          <w:rStyle w:val="a7"/>
          <w:rFonts w:ascii="仿宋_GB2312" w:eastAsia="仿宋_GB2312" w:hAnsi="仿宋" w:hint="eastAsia"/>
          <w:b w:val="0"/>
          <w:bCs w:val="0"/>
          <w:sz w:val="28"/>
          <w:szCs w:val="28"/>
        </w:rPr>
        <w:t>办理超限运输车辆通行证手续</w:t>
      </w:r>
      <w:r>
        <w:rPr>
          <w:rFonts w:ascii="仿宋_GB2312" w:eastAsia="仿宋_GB2312" w:hAnsi="仿宋" w:hint="eastAsia"/>
          <w:sz w:val="28"/>
          <w:szCs w:val="28"/>
        </w:rPr>
        <w:t>，</w:t>
      </w:r>
      <w:r>
        <w:rPr>
          <w:rFonts w:ascii="仿宋_GB2312" w:eastAsia="仿宋_GB2312" w:hAnsi="仿宋" w:hint="eastAsia"/>
          <w:sz w:val="28"/>
          <w:szCs w:val="28"/>
        </w:rPr>
        <w:t>本次货运车辆由</w:t>
      </w: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p>
    <w:p w:rsidR="00CB67E1" w:rsidRDefault="003718DF">
      <w:pPr>
        <w:spacing w:line="520" w:lineRule="exact"/>
        <w:rPr>
          <w:rFonts w:ascii="仿宋_GB2312" w:eastAsia="仿宋_GB2312" w:hAnsi="仿宋"/>
          <w:sz w:val="28"/>
          <w:szCs w:val="28"/>
          <w:u w:val="single"/>
        </w:rPr>
      </w:pPr>
      <w:r>
        <w:rPr>
          <w:rFonts w:ascii="仿宋_GB2312" w:eastAsia="仿宋_GB2312" w:hAnsi="仿宋" w:hint="eastAsia"/>
          <w:sz w:val="28"/>
          <w:szCs w:val="28"/>
          <w:u w:val="single"/>
        </w:rPr>
        <w:t xml:space="preserve">            </w:t>
      </w:r>
      <w:r>
        <w:rPr>
          <w:rFonts w:ascii="仿宋_GB2312" w:eastAsia="仿宋_GB2312" w:hAnsi="仿宋" w:hint="eastAsia"/>
          <w:sz w:val="28"/>
          <w:szCs w:val="28"/>
        </w:rPr>
        <w:t>公</w:t>
      </w:r>
      <w:r>
        <w:rPr>
          <w:rFonts w:ascii="仿宋_GB2312" w:eastAsia="仿宋_GB2312" w:hAnsi="仿宋" w:hint="eastAsia"/>
          <w:sz w:val="28"/>
          <w:szCs w:val="28"/>
        </w:rPr>
        <w:t>司</w:t>
      </w:r>
      <w:r>
        <w:rPr>
          <w:rFonts w:ascii="仿宋_GB2312" w:eastAsia="仿宋_GB2312" w:hAnsi="仿宋" w:hint="eastAsia"/>
          <w:sz w:val="28"/>
          <w:szCs w:val="28"/>
        </w:rPr>
        <w:t>牵引车</w:t>
      </w:r>
      <w:r>
        <w:rPr>
          <w:rFonts w:ascii="仿宋_GB2312" w:eastAsia="仿宋_GB2312" w:hAnsi="仿宋" w:hint="eastAsia"/>
          <w:sz w:val="28"/>
          <w:szCs w:val="28"/>
          <w:u w:val="single"/>
        </w:rPr>
        <w:t xml:space="preserve">  </w:t>
      </w:r>
      <w:r>
        <w:rPr>
          <w:rFonts w:ascii="仿宋_GB2312" w:eastAsia="仿宋_GB2312" w:hAnsi="仿宋" w:hint="eastAsia"/>
          <w:b/>
          <w:sz w:val="28"/>
          <w:szCs w:val="28"/>
          <w:u w:val="single"/>
        </w:rPr>
        <w:t>（牌照）</w:t>
      </w:r>
      <w:r>
        <w:rPr>
          <w:rFonts w:ascii="仿宋_GB2312" w:eastAsia="仿宋_GB2312" w:hAnsi="仿宋" w:hint="eastAsia"/>
          <w:b/>
          <w:sz w:val="28"/>
          <w:szCs w:val="28"/>
          <w:u w:val="single"/>
        </w:rPr>
        <w:t xml:space="preserve"> </w:t>
      </w:r>
      <w:r>
        <w:rPr>
          <w:rFonts w:ascii="仿宋_GB2312" w:eastAsia="仿宋_GB2312" w:hAnsi="仿宋" w:hint="eastAsia"/>
          <w:b/>
          <w:sz w:val="28"/>
          <w:szCs w:val="28"/>
          <w:u w:val="single"/>
        </w:rPr>
        <w:t xml:space="preserve">  </w:t>
      </w:r>
      <w:r>
        <w:rPr>
          <w:rFonts w:ascii="仿宋_GB2312" w:eastAsia="仿宋_GB2312" w:hAnsi="仿宋" w:hint="eastAsia"/>
          <w:b/>
          <w:sz w:val="28"/>
          <w:szCs w:val="28"/>
          <w:u w:val="single"/>
        </w:rPr>
        <w:t xml:space="preserve"> </w:t>
      </w:r>
      <w:r>
        <w:rPr>
          <w:rFonts w:ascii="仿宋_GB2312" w:eastAsia="仿宋_GB2312" w:hAnsi="仿宋" w:hint="eastAsia"/>
          <w:sz w:val="28"/>
          <w:szCs w:val="28"/>
        </w:rPr>
        <w:t>和</w:t>
      </w:r>
      <w:r>
        <w:rPr>
          <w:rFonts w:ascii="仿宋_GB2312" w:eastAsia="仿宋_GB2312" w:hAnsi="仿宋"/>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sz w:val="28"/>
          <w:szCs w:val="28"/>
          <w:u w:val="single"/>
        </w:rPr>
        <w:t xml:space="preserve">             </w:t>
      </w:r>
    </w:p>
    <w:p w:rsidR="00CB67E1" w:rsidRDefault="003718DF">
      <w:pPr>
        <w:spacing w:line="520" w:lineRule="exact"/>
        <w:rPr>
          <w:rFonts w:ascii="仿宋_GB2312" w:eastAsia="仿宋_GB2312" w:hAnsi="仿宋"/>
          <w:sz w:val="28"/>
          <w:szCs w:val="28"/>
        </w:rPr>
      </w:pPr>
      <w:r>
        <w:rPr>
          <w:rFonts w:ascii="仿宋_GB2312" w:eastAsia="仿宋_GB2312" w:hAnsi="仿宋" w:hint="eastAsia"/>
          <w:sz w:val="28"/>
          <w:szCs w:val="28"/>
          <w:u w:val="single"/>
        </w:rPr>
        <w:t xml:space="preserve">            </w:t>
      </w:r>
      <w:r>
        <w:rPr>
          <w:rFonts w:ascii="仿宋_GB2312" w:eastAsia="仿宋_GB2312" w:hAnsi="仿宋" w:hint="eastAsia"/>
          <w:sz w:val="28"/>
          <w:szCs w:val="28"/>
        </w:rPr>
        <w:t>公</w:t>
      </w:r>
      <w:r>
        <w:rPr>
          <w:rFonts w:ascii="仿宋_GB2312" w:eastAsia="仿宋_GB2312" w:hAnsi="仿宋" w:hint="eastAsia"/>
          <w:sz w:val="28"/>
          <w:szCs w:val="28"/>
        </w:rPr>
        <w:t>司</w:t>
      </w:r>
      <w:r>
        <w:rPr>
          <w:rFonts w:ascii="仿宋_GB2312" w:eastAsia="仿宋_GB2312" w:hAnsi="仿宋" w:hint="eastAsia"/>
          <w:sz w:val="28"/>
          <w:szCs w:val="28"/>
        </w:rPr>
        <w:t>挂车</w:t>
      </w:r>
      <w:r>
        <w:rPr>
          <w:rFonts w:ascii="仿宋_GB2312" w:eastAsia="仿宋_GB2312" w:hAnsi="仿宋" w:hint="eastAsia"/>
          <w:b/>
          <w:sz w:val="28"/>
          <w:szCs w:val="28"/>
          <w:u w:val="single"/>
        </w:rPr>
        <w:t xml:space="preserve">   </w:t>
      </w:r>
      <w:r>
        <w:rPr>
          <w:rFonts w:ascii="仿宋_GB2312" w:eastAsia="仿宋_GB2312" w:hAnsi="仿宋" w:hint="eastAsia"/>
          <w:b/>
          <w:sz w:val="28"/>
          <w:szCs w:val="28"/>
          <w:u w:val="single"/>
        </w:rPr>
        <w:t>（牌照）</w:t>
      </w:r>
      <w:r>
        <w:rPr>
          <w:rFonts w:ascii="仿宋_GB2312" w:eastAsia="仿宋_GB2312" w:hAnsi="仿宋" w:hint="eastAsia"/>
          <w:b/>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sz w:val="28"/>
          <w:szCs w:val="28"/>
        </w:rPr>
        <w:t>完成</w:t>
      </w:r>
      <w:r>
        <w:rPr>
          <w:rStyle w:val="a7"/>
          <w:rFonts w:ascii="仿宋_GB2312" w:eastAsia="仿宋_GB2312" w:hAnsi="仿宋" w:hint="eastAsia"/>
          <w:b w:val="0"/>
          <w:bCs w:val="0"/>
          <w:sz w:val="28"/>
          <w:szCs w:val="28"/>
        </w:rPr>
        <w:t>运输</w:t>
      </w:r>
      <w:r>
        <w:rPr>
          <w:rFonts w:ascii="仿宋_GB2312" w:eastAsia="仿宋_GB2312" w:hAnsi="仿宋" w:hint="eastAsia"/>
          <w:sz w:val="28"/>
          <w:szCs w:val="28"/>
        </w:rPr>
        <w:t>。</w:t>
      </w:r>
    </w:p>
    <w:p w:rsidR="00CB67E1" w:rsidRDefault="003718DF">
      <w:pPr>
        <w:spacing w:line="520" w:lineRule="exact"/>
        <w:ind w:leftChars="21" w:left="44" w:firstLineChars="200" w:firstLine="560"/>
        <w:rPr>
          <w:rFonts w:ascii="仿宋_GB2312" w:eastAsia="仿宋_GB2312" w:hAnsi="仿宋"/>
          <w:sz w:val="28"/>
          <w:szCs w:val="28"/>
        </w:rPr>
      </w:pPr>
      <w:r>
        <w:rPr>
          <w:rFonts w:ascii="仿宋_GB2312" w:eastAsia="仿宋_GB2312" w:hAnsi="仿宋" w:hint="eastAsia"/>
          <w:sz w:val="28"/>
          <w:szCs w:val="28"/>
        </w:rPr>
        <w:t>本承运人（申请人）承诺所提交的材料真实有效，自觉遵守有关公路管理法律法规，对所经线路的公路、公路桥涵、</w:t>
      </w:r>
      <w:r>
        <w:rPr>
          <w:rFonts w:ascii="仿宋_GB2312" w:eastAsia="仿宋_GB2312" w:hAnsi="仿宋"/>
          <w:sz w:val="28"/>
          <w:szCs w:val="28"/>
        </w:rPr>
        <w:t>公路隧道</w:t>
      </w:r>
      <w:r>
        <w:rPr>
          <w:rFonts w:ascii="仿宋_GB2312" w:eastAsia="仿宋_GB2312" w:hAnsi="仿宋" w:hint="eastAsia"/>
          <w:sz w:val="28"/>
          <w:szCs w:val="28"/>
        </w:rPr>
        <w:t>及其附属设施自行采取安全防护措施，保障公路完好、安全、畅通。如因申请资料虚报、瞒报等情形产生后果的，或车辆通行过程</w:t>
      </w:r>
      <w:r>
        <w:rPr>
          <w:rFonts w:ascii="仿宋_GB2312" w:eastAsia="仿宋_GB2312" w:hAnsi="仿宋"/>
          <w:sz w:val="28"/>
          <w:szCs w:val="28"/>
        </w:rPr>
        <w:t>中</w:t>
      </w:r>
      <w:r>
        <w:rPr>
          <w:rFonts w:ascii="仿宋_GB2312" w:eastAsia="仿宋_GB2312" w:hAnsi="仿宋" w:hint="eastAsia"/>
          <w:sz w:val="28"/>
          <w:szCs w:val="28"/>
        </w:rPr>
        <w:t>对公路、公路桥涵、</w:t>
      </w:r>
      <w:r>
        <w:rPr>
          <w:rFonts w:ascii="仿宋_GB2312" w:eastAsia="仿宋_GB2312" w:hAnsi="仿宋"/>
          <w:sz w:val="28"/>
          <w:szCs w:val="28"/>
        </w:rPr>
        <w:t>公路隧道</w:t>
      </w:r>
      <w:r>
        <w:rPr>
          <w:rFonts w:ascii="仿宋_GB2312" w:eastAsia="仿宋_GB2312" w:hAnsi="仿宋" w:hint="eastAsia"/>
          <w:sz w:val="28"/>
          <w:szCs w:val="28"/>
        </w:rPr>
        <w:t>及其附属设施造成损害的，由本承运人（申请人）承担相应法律责任。</w:t>
      </w:r>
    </w:p>
    <w:p w:rsidR="00CB67E1" w:rsidRDefault="003718DF">
      <w:pPr>
        <w:spacing w:line="520" w:lineRule="exact"/>
        <w:ind w:firstLineChars="200" w:firstLine="560"/>
        <w:rPr>
          <w:rFonts w:ascii="仿宋_GB2312" w:eastAsia="仿宋_GB2312" w:hAnsi="仿宋"/>
          <w:sz w:val="28"/>
          <w:szCs w:val="28"/>
        </w:rPr>
      </w:pPr>
      <w:r>
        <w:rPr>
          <w:rFonts w:ascii="仿宋_GB2312" w:eastAsia="仿宋_GB2312" w:hAnsi="仿宋" w:hint="eastAsia"/>
          <w:sz w:val="28"/>
          <w:szCs w:val="28"/>
        </w:rPr>
        <w:t>特此申请。</w:t>
      </w:r>
    </w:p>
    <w:p w:rsidR="00CB67E1" w:rsidRDefault="00CB67E1">
      <w:pPr>
        <w:spacing w:line="520" w:lineRule="exact"/>
        <w:ind w:firstLine="420"/>
        <w:rPr>
          <w:rFonts w:ascii="仿宋_GB2312" w:eastAsia="仿宋_GB2312" w:hAnsi="仿宋"/>
          <w:b/>
          <w:sz w:val="28"/>
          <w:szCs w:val="28"/>
        </w:rPr>
      </w:pPr>
    </w:p>
    <w:p w:rsidR="00CB67E1" w:rsidRDefault="003718DF">
      <w:pPr>
        <w:spacing w:line="520" w:lineRule="exact"/>
        <w:ind w:firstLine="420"/>
        <w:rPr>
          <w:rFonts w:ascii="仿宋_GB2312" w:eastAsia="仿宋_GB2312" w:hAnsi="仿宋"/>
          <w:b/>
          <w:sz w:val="28"/>
          <w:szCs w:val="28"/>
        </w:rPr>
      </w:pPr>
      <w:r>
        <w:rPr>
          <w:rFonts w:ascii="仿宋_GB2312" w:eastAsia="仿宋_GB2312" w:hAnsi="仿宋" w:hint="eastAsia"/>
          <w:b/>
          <w:sz w:val="28"/>
          <w:szCs w:val="28"/>
        </w:rPr>
        <w:t xml:space="preserve">                              </w:t>
      </w:r>
      <w:r>
        <w:rPr>
          <w:rFonts w:ascii="仿宋_GB2312" w:eastAsia="仿宋_GB2312" w:hAnsi="仿宋" w:hint="eastAsia"/>
          <w:b/>
          <w:sz w:val="28"/>
          <w:szCs w:val="28"/>
        </w:rPr>
        <w:t>个体经营业主签字：</w:t>
      </w:r>
    </w:p>
    <w:p w:rsidR="00CB67E1" w:rsidRDefault="003718DF">
      <w:pPr>
        <w:spacing w:line="520" w:lineRule="exact"/>
        <w:ind w:firstLine="420"/>
        <w:rPr>
          <w:rFonts w:ascii="仿宋_GB2312" w:eastAsia="仿宋_GB2312" w:hAnsi="仿宋"/>
          <w:b/>
          <w:sz w:val="28"/>
          <w:szCs w:val="28"/>
        </w:rPr>
      </w:pPr>
      <w:r>
        <w:rPr>
          <w:rFonts w:ascii="仿宋_GB2312" w:eastAsia="仿宋_GB2312" w:hAnsi="仿宋" w:hint="eastAsia"/>
          <w:b/>
          <w:sz w:val="28"/>
          <w:szCs w:val="28"/>
        </w:rPr>
        <w:t xml:space="preserve">                                 </w:t>
      </w:r>
      <w:r>
        <w:rPr>
          <w:rFonts w:ascii="仿宋_GB2312" w:eastAsia="仿宋_GB2312" w:hAnsi="仿宋" w:hint="eastAsia"/>
          <w:b/>
          <w:sz w:val="28"/>
          <w:szCs w:val="28"/>
        </w:rPr>
        <w:t xml:space="preserve"> </w:t>
      </w:r>
      <w:r>
        <w:rPr>
          <w:rFonts w:ascii="仿宋_GB2312" w:eastAsia="仿宋_GB2312" w:hAnsi="仿宋" w:hint="eastAsia"/>
          <w:b/>
          <w:sz w:val="28"/>
          <w:szCs w:val="28"/>
        </w:rPr>
        <w:t>年</w:t>
      </w:r>
      <w:r>
        <w:rPr>
          <w:rFonts w:ascii="仿宋_GB2312" w:eastAsia="仿宋_GB2312" w:hAnsi="仿宋" w:hint="eastAsia"/>
          <w:b/>
          <w:sz w:val="28"/>
          <w:szCs w:val="28"/>
        </w:rPr>
        <w:t xml:space="preserve">  </w:t>
      </w:r>
      <w:r>
        <w:rPr>
          <w:rFonts w:ascii="仿宋_GB2312" w:eastAsia="仿宋_GB2312" w:hAnsi="仿宋" w:hint="eastAsia"/>
          <w:b/>
          <w:sz w:val="28"/>
          <w:szCs w:val="28"/>
        </w:rPr>
        <w:t>月</w:t>
      </w:r>
      <w:r>
        <w:rPr>
          <w:rFonts w:ascii="仿宋_GB2312" w:eastAsia="仿宋_GB2312" w:hAnsi="仿宋" w:hint="eastAsia"/>
          <w:b/>
          <w:sz w:val="28"/>
          <w:szCs w:val="28"/>
        </w:rPr>
        <w:t xml:space="preserve">  </w:t>
      </w:r>
      <w:r>
        <w:rPr>
          <w:rFonts w:ascii="仿宋_GB2312" w:eastAsia="仿宋_GB2312" w:hAnsi="仿宋" w:hint="eastAsia"/>
          <w:b/>
          <w:sz w:val="28"/>
          <w:szCs w:val="28"/>
        </w:rPr>
        <w:t>日</w:t>
      </w:r>
    </w:p>
    <w:p w:rsidR="00CB67E1" w:rsidRDefault="00CB67E1">
      <w:pPr>
        <w:widowControl/>
        <w:jc w:val="left"/>
        <w:rPr>
          <w:rStyle w:val="a7"/>
          <w:rFonts w:ascii="仿宋" w:eastAsia="仿宋" w:hAnsi="仿宋"/>
          <w:sz w:val="24"/>
          <w:szCs w:val="24"/>
        </w:rPr>
      </w:pPr>
    </w:p>
    <w:tbl>
      <w:tblPr>
        <w:tblW w:w="9338" w:type="dxa"/>
        <w:tblInd w:w="-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4167"/>
        <w:gridCol w:w="4288"/>
      </w:tblGrid>
      <w:tr w:rsidR="00CB67E1">
        <w:trPr>
          <w:trHeight w:val="3996"/>
        </w:trPr>
        <w:tc>
          <w:tcPr>
            <w:tcW w:w="883" w:type="dxa"/>
            <w:vAlign w:val="center"/>
          </w:tcPr>
          <w:p w:rsidR="00CB67E1" w:rsidRDefault="003718DF">
            <w:pPr>
              <w:jc w:val="center"/>
              <w:rPr>
                <w:rFonts w:ascii="仿宋_GB2312" w:eastAsia="仿宋_GB2312" w:hAnsi="仿宋"/>
              </w:rPr>
            </w:pPr>
            <w:r>
              <w:rPr>
                <w:rFonts w:ascii="仿宋_GB2312" w:eastAsia="仿宋_GB2312" w:hAnsi="仿宋" w:hint="eastAsia"/>
              </w:rPr>
              <w:t>个体经营业主身份证</w:t>
            </w:r>
          </w:p>
        </w:tc>
        <w:tc>
          <w:tcPr>
            <w:tcW w:w="4167" w:type="dxa"/>
            <w:vAlign w:val="center"/>
          </w:tcPr>
          <w:p w:rsidR="00CB67E1" w:rsidRDefault="003718DF">
            <w:pPr>
              <w:jc w:val="center"/>
              <w:rPr>
                <w:rFonts w:ascii="仿宋_GB2312" w:eastAsia="仿宋_GB2312" w:hAnsi="仿宋"/>
              </w:rPr>
            </w:pPr>
            <w:r>
              <w:rPr>
                <w:rFonts w:ascii="仿宋_GB2312" w:eastAsia="仿宋_GB2312" w:hAnsi="仿宋" w:hint="eastAsia"/>
              </w:rPr>
              <w:t>（正面）</w:t>
            </w:r>
          </w:p>
        </w:tc>
        <w:tc>
          <w:tcPr>
            <w:tcW w:w="4288" w:type="dxa"/>
            <w:vAlign w:val="center"/>
          </w:tcPr>
          <w:p w:rsidR="00CB67E1" w:rsidRDefault="003718DF">
            <w:pPr>
              <w:jc w:val="center"/>
              <w:rPr>
                <w:rFonts w:ascii="仿宋_GB2312" w:eastAsia="仿宋_GB2312" w:hAnsi="仿宋"/>
              </w:rPr>
            </w:pPr>
            <w:r>
              <w:rPr>
                <w:rFonts w:ascii="仿宋_GB2312" w:eastAsia="仿宋_GB2312" w:hAnsi="仿宋" w:hint="eastAsia"/>
              </w:rPr>
              <w:t>（反面）</w:t>
            </w:r>
          </w:p>
        </w:tc>
      </w:tr>
    </w:tbl>
    <w:p w:rsidR="00CB67E1" w:rsidRDefault="003718DF">
      <w:pPr>
        <w:widowControl/>
        <w:jc w:val="left"/>
        <w:outlineLvl w:val="1"/>
        <w:rPr>
          <w:rStyle w:val="a7"/>
          <w:rFonts w:ascii="仿宋" w:eastAsia="仿宋" w:hAnsi="仿宋"/>
          <w:b w:val="0"/>
          <w:sz w:val="24"/>
          <w:szCs w:val="24"/>
        </w:rPr>
      </w:pPr>
      <w:bookmarkStart w:id="7" w:name="_Toc523754521"/>
      <w:bookmarkStart w:id="8" w:name="_Toc6432038"/>
      <w:bookmarkStart w:id="9" w:name="_Toc5719782"/>
      <w:bookmarkStart w:id="10" w:name="_Toc6492053"/>
      <w:bookmarkStart w:id="11" w:name="_Toc6430799"/>
      <w:bookmarkStart w:id="12" w:name="_Toc6843911"/>
      <w:bookmarkStart w:id="13" w:name="_Toc7036009"/>
      <w:r>
        <w:rPr>
          <w:rStyle w:val="a7"/>
          <w:rFonts w:ascii="黑体" w:eastAsia="黑体" w:hAnsi="黑体" w:cs="黑体" w:hint="eastAsia"/>
          <w:b w:val="0"/>
          <w:bCs w:val="0"/>
          <w:sz w:val="32"/>
          <w:szCs w:val="32"/>
        </w:rPr>
        <w:lastRenderedPageBreak/>
        <w:t>附件</w:t>
      </w:r>
      <w:bookmarkEnd w:id="7"/>
      <w:bookmarkEnd w:id="8"/>
      <w:bookmarkEnd w:id="9"/>
      <w:bookmarkEnd w:id="10"/>
      <w:bookmarkEnd w:id="11"/>
      <w:r>
        <w:rPr>
          <w:rStyle w:val="a7"/>
          <w:rFonts w:ascii="黑体" w:eastAsia="黑体" w:hAnsi="黑体" w:cs="黑体" w:hint="eastAsia"/>
          <w:b w:val="0"/>
          <w:bCs w:val="0"/>
          <w:sz w:val="32"/>
          <w:szCs w:val="32"/>
        </w:rPr>
        <w:t>3</w:t>
      </w:r>
      <w:bookmarkEnd w:id="12"/>
      <w:bookmarkEnd w:id="13"/>
      <w:r>
        <w:rPr>
          <w:rStyle w:val="a7"/>
          <w:rFonts w:ascii="黑体" w:eastAsia="黑体" w:hAnsi="黑体" w:cs="黑体" w:hint="eastAsia"/>
          <w:b w:val="0"/>
          <w:bCs w:val="0"/>
          <w:sz w:val="32"/>
          <w:szCs w:val="32"/>
        </w:rPr>
        <w:t xml:space="preserve"> </w:t>
      </w:r>
    </w:p>
    <w:p w:rsidR="00CB67E1" w:rsidRDefault="00CB67E1">
      <w:pPr>
        <w:snapToGrid w:val="0"/>
        <w:spacing w:line="560" w:lineRule="exact"/>
        <w:jc w:val="center"/>
        <w:rPr>
          <w:rStyle w:val="a7"/>
          <w:rFonts w:ascii="仿宋" w:eastAsia="仿宋" w:hAnsi="仿宋"/>
          <w:sz w:val="24"/>
          <w:szCs w:val="24"/>
        </w:rPr>
      </w:pPr>
    </w:p>
    <w:p w:rsidR="00CB67E1" w:rsidRDefault="003718DF">
      <w:pPr>
        <w:snapToGrid w:val="0"/>
        <w:spacing w:line="560" w:lineRule="exact"/>
        <w:jc w:val="center"/>
        <w:rPr>
          <w:rStyle w:val="a7"/>
          <w:rFonts w:ascii="方正小标宋简体" w:eastAsia="方正小标宋简体" w:hAnsi="方正小标宋简体" w:cs="方正小标宋简体"/>
          <w:b w:val="0"/>
          <w:bCs w:val="0"/>
          <w:sz w:val="36"/>
          <w:szCs w:val="36"/>
        </w:rPr>
      </w:pPr>
      <w:r>
        <w:rPr>
          <w:rStyle w:val="a7"/>
          <w:rFonts w:ascii="方正小标宋简体" w:eastAsia="方正小标宋简体" w:hAnsi="方正小标宋简体" w:cs="方正小标宋简体" w:hint="eastAsia"/>
          <w:b w:val="0"/>
          <w:bCs w:val="0"/>
          <w:sz w:val="36"/>
          <w:szCs w:val="36"/>
        </w:rPr>
        <w:t>车货总体轮廓图</w:t>
      </w:r>
    </w:p>
    <w:p w:rsidR="00CB67E1" w:rsidRDefault="00CB67E1">
      <w:pPr>
        <w:snapToGrid w:val="0"/>
        <w:spacing w:line="560" w:lineRule="exact"/>
        <w:jc w:val="center"/>
        <w:rPr>
          <w:rStyle w:val="a7"/>
          <w:rFonts w:ascii="仿宋" w:eastAsia="仿宋" w:hAnsi="仿宋"/>
          <w:b w:val="0"/>
          <w:sz w:val="24"/>
          <w:szCs w:val="24"/>
        </w:rPr>
      </w:pPr>
    </w:p>
    <w:p w:rsidR="00CB67E1" w:rsidRDefault="003718DF">
      <w:pPr>
        <w:snapToGrid w:val="0"/>
        <w:spacing w:line="560" w:lineRule="exact"/>
        <w:ind w:firstLineChars="200" w:firstLine="600"/>
        <w:rPr>
          <w:rStyle w:val="a7"/>
          <w:rFonts w:ascii="仿宋_GB2312" w:eastAsia="仿宋_GB2312" w:hAnsi="仿宋"/>
          <w:b w:val="0"/>
          <w:bCs w:val="0"/>
          <w:sz w:val="30"/>
          <w:szCs w:val="30"/>
        </w:rPr>
      </w:pPr>
      <w:r>
        <w:rPr>
          <w:rStyle w:val="a7"/>
          <w:rFonts w:ascii="仿宋_GB2312" w:eastAsia="仿宋_GB2312" w:hAnsi="仿宋" w:hint="eastAsia"/>
          <w:b w:val="0"/>
          <w:bCs w:val="0"/>
          <w:sz w:val="30"/>
          <w:szCs w:val="30"/>
        </w:rPr>
        <w:t>车货总体轮廓图，可以采用绘图或者照相的方式，包括车货总体轮廓、清晰显示车货外廓具体参数（含正视图、侧视图）等证明材料。采用照相的方式，应在车货照片中标记车货外廓具体参数。</w:t>
      </w:r>
    </w:p>
    <w:p w:rsidR="00CB67E1" w:rsidRDefault="003718DF">
      <w:pPr>
        <w:snapToGrid w:val="0"/>
        <w:spacing w:line="560" w:lineRule="exact"/>
        <w:ind w:firstLineChars="200" w:firstLine="600"/>
        <w:rPr>
          <w:rStyle w:val="a7"/>
          <w:rFonts w:ascii="仿宋_GB2312" w:eastAsia="仿宋_GB2312" w:hAnsi="仿宋"/>
          <w:b w:val="0"/>
          <w:bCs w:val="0"/>
          <w:sz w:val="30"/>
          <w:szCs w:val="30"/>
        </w:rPr>
      </w:pPr>
      <w:r>
        <w:rPr>
          <w:rStyle w:val="a7"/>
          <w:rFonts w:ascii="仿宋_GB2312" w:eastAsia="仿宋_GB2312" w:hAnsi="仿宋" w:hint="eastAsia"/>
          <w:b w:val="0"/>
          <w:bCs w:val="0"/>
          <w:sz w:val="30"/>
          <w:szCs w:val="30"/>
        </w:rPr>
        <w:t>采用照片方式须满足如下：</w:t>
      </w:r>
    </w:p>
    <w:p w:rsidR="00CB67E1" w:rsidRDefault="003718DF">
      <w:pPr>
        <w:snapToGrid w:val="0"/>
        <w:spacing w:line="560" w:lineRule="exact"/>
        <w:ind w:firstLineChars="200" w:firstLine="600"/>
        <w:rPr>
          <w:rStyle w:val="a7"/>
          <w:rFonts w:ascii="仿宋_GB2312" w:eastAsia="仿宋_GB2312" w:hAnsi="仿宋"/>
          <w:b w:val="0"/>
          <w:bCs w:val="0"/>
          <w:sz w:val="30"/>
          <w:szCs w:val="30"/>
        </w:rPr>
      </w:pPr>
      <w:r>
        <w:rPr>
          <w:rStyle w:val="a7"/>
          <w:rFonts w:ascii="仿宋_GB2312" w:eastAsia="仿宋_GB2312" w:hAnsi="仿宋" w:hint="eastAsia"/>
          <w:b w:val="0"/>
          <w:bCs w:val="0"/>
          <w:sz w:val="30"/>
          <w:szCs w:val="30"/>
        </w:rPr>
        <w:t>照片大小：控制在</w:t>
      </w:r>
      <w:r>
        <w:rPr>
          <w:rStyle w:val="a7"/>
          <w:rFonts w:ascii="仿宋_GB2312" w:eastAsia="仿宋_GB2312" w:hAnsi="仿宋" w:hint="eastAsia"/>
          <w:b w:val="0"/>
          <w:bCs w:val="0"/>
          <w:sz w:val="30"/>
          <w:szCs w:val="30"/>
        </w:rPr>
        <w:t>3M</w:t>
      </w:r>
      <w:r>
        <w:rPr>
          <w:rStyle w:val="a7"/>
          <w:rFonts w:ascii="仿宋_GB2312" w:eastAsia="仿宋_GB2312" w:hAnsi="仿宋"/>
          <w:b w:val="0"/>
          <w:bCs w:val="0"/>
          <w:sz w:val="30"/>
          <w:szCs w:val="30"/>
        </w:rPr>
        <w:t>b</w:t>
      </w:r>
      <w:r>
        <w:rPr>
          <w:rStyle w:val="a7"/>
          <w:rFonts w:ascii="仿宋_GB2312" w:eastAsia="仿宋_GB2312" w:hAnsi="仿宋" w:hint="eastAsia"/>
          <w:b w:val="0"/>
          <w:bCs w:val="0"/>
          <w:sz w:val="30"/>
          <w:szCs w:val="30"/>
        </w:rPr>
        <w:t>以内。</w:t>
      </w:r>
    </w:p>
    <w:p w:rsidR="00CB67E1" w:rsidRDefault="003718DF">
      <w:pPr>
        <w:snapToGrid w:val="0"/>
        <w:spacing w:line="560" w:lineRule="exact"/>
        <w:ind w:firstLineChars="200" w:firstLine="600"/>
        <w:rPr>
          <w:rStyle w:val="a7"/>
          <w:rFonts w:ascii="仿宋_GB2312" w:eastAsia="仿宋_GB2312" w:hAnsi="仿宋"/>
          <w:b w:val="0"/>
          <w:bCs w:val="0"/>
          <w:sz w:val="30"/>
          <w:szCs w:val="30"/>
        </w:rPr>
      </w:pPr>
      <w:r>
        <w:rPr>
          <w:rStyle w:val="a7"/>
          <w:rFonts w:ascii="仿宋_GB2312" w:eastAsia="仿宋_GB2312" w:hAnsi="仿宋" w:hint="eastAsia"/>
          <w:b w:val="0"/>
          <w:bCs w:val="0"/>
          <w:sz w:val="30"/>
          <w:szCs w:val="30"/>
        </w:rPr>
        <w:t>照片格式：支持</w:t>
      </w:r>
      <w:r>
        <w:rPr>
          <w:rStyle w:val="a7"/>
          <w:rFonts w:ascii="仿宋_GB2312" w:eastAsia="仿宋_GB2312" w:hAnsi="仿宋" w:hint="eastAsia"/>
          <w:b w:val="0"/>
          <w:bCs w:val="0"/>
          <w:sz w:val="30"/>
          <w:szCs w:val="30"/>
        </w:rPr>
        <w:t>png</w:t>
      </w:r>
      <w:r>
        <w:rPr>
          <w:rStyle w:val="a7"/>
          <w:rFonts w:ascii="仿宋_GB2312" w:eastAsia="仿宋_GB2312" w:hAnsi="仿宋" w:hint="eastAsia"/>
          <w:b w:val="0"/>
          <w:bCs w:val="0"/>
          <w:sz w:val="30"/>
          <w:szCs w:val="30"/>
        </w:rPr>
        <w:t>、</w:t>
      </w:r>
      <w:r>
        <w:rPr>
          <w:rStyle w:val="a7"/>
          <w:rFonts w:ascii="仿宋_GB2312" w:eastAsia="仿宋_GB2312" w:hAnsi="仿宋" w:hint="eastAsia"/>
          <w:b w:val="0"/>
          <w:bCs w:val="0"/>
          <w:sz w:val="30"/>
          <w:szCs w:val="30"/>
        </w:rPr>
        <w:t>jpg</w:t>
      </w:r>
      <w:r>
        <w:rPr>
          <w:rStyle w:val="a7"/>
          <w:rFonts w:ascii="仿宋_GB2312" w:eastAsia="仿宋_GB2312" w:hAnsi="仿宋" w:hint="eastAsia"/>
          <w:b w:val="0"/>
          <w:bCs w:val="0"/>
          <w:sz w:val="30"/>
          <w:szCs w:val="30"/>
        </w:rPr>
        <w:t>、</w:t>
      </w:r>
      <w:r>
        <w:rPr>
          <w:rStyle w:val="a7"/>
          <w:rFonts w:ascii="仿宋_GB2312" w:eastAsia="仿宋_GB2312" w:hAnsi="仿宋" w:hint="eastAsia"/>
          <w:b w:val="0"/>
          <w:bCs w:val="0"/>
          <w:sz w:val="30"/>
          <w:szCs w:val="30"/>
        </w:rPr>
        <w:t>jpeg</w:t>
      </w:r>
      <w:r>
        <w:rPr>
          <w:rStyle w:val="a7"/>
          <w:rFonts w:ascii="仿宋_GB2312" w:eastAsia="仿宋_GB2312" w:hAnsi="仿宋" w:hint="eastAsia"/>
          <w:b w:val="0"/>
          <w:bCs w:val="0"/>
          <w:sz w:val="30"/>
          <w:szCs w:val="30"/>
        </w:rPr>
        <w:t>、</w:t>
      </w:r>
      <w:r>
        <w:rPr>
          <w:rStyle w:val="a7"/>
          <w:rFonts w:ascii="仿宋_GB2312" w:eastAsia="仿宋_GB2312" w:hAnsi="仿宋" w:hint="eastAsia"/>
          <w:b w:val="0"/>
          <w:bCs w:val="0"/>
          <w:sz w:val="30"/>
          <w:szCs w:val="30"/>
        </w:rPr>
        <w:t>bmp</w:t>
      </w:r>
      <w:r>
        <w:rPr>
          <w:rStyle w:val="a7"/>
          <w:rFonts w:ascii="仿宋_GB2312" w:eastAsia="仿宋_GB2312" w:hAnsi="仿宋" w:hint="eastAsia"/>
          <w:b w:val="0"/>
          <w:bCs w:val="0"/>
          <w:sz w:val="30"/>
          <w:szCs w:val="30"/>
        </w:rPr>
        <w:t>、</w:t>
      </w:r>
      <w:r>
        <w:rPr>
          <w:rStyle w:val="a7"/>
          <w:rFonts w:ascii="仿宋_GB2312" w:eastAsia="仿宋_GB2312" w:hAnsi="仿宋" w:hint="eastAsia"/>
          <w:b w:val="0"/>
          <w:bCs w:val="0"/>
          <w:sz w:val="30"/>
          <w:szCs w:val="30"/>
        </w:rPr>
        <w:t>gif</w:t>
      </w:r>
      <w:r>
        <w:rPr>
          <w:rStyle w:val="a7"/>
          <w:rFonts w:ascii="仿宋_GB2312" w:eastAsia="仿宋_GB2312" w:hAnsi="仿宋" w:hint="eastAsia"/>
          <w:b w:val="0"/>
          <w:bCs w:val="0"/>
          <w:sz w:val="30"/>
          <w:szCs w:val="30"/>
        </w:rPr>
        <w:t>格式。</w:t>
      </w:r>
    </w:p>
    <w:p w:rsidR="00CB67E1" w:rsidRDefault="00CB67E1">
      <w:pPr>
        <w:snapToGrid w:val="0"/>
        <w:spacing w:line="560" w:lineRule="exact"/>
        <w:ind w:firstLineChars="200" w:firstLine="600"/>
        <w:rPr>
          <w:rStyle w:val="a7"/>
          <w:rFonts w:ascii="仿宋_GB2312" w:eastAsia="仿宋_GB2312" w:hAnsi="仿宋"/>
          <w:b w:val="0"/>
          <w:bCs w:val="0"/>
          <w:sz w:val="30"/>
          <w:szCs w:val="30"/>
        </w:rPr>
      </w:pPr>
    </w:p>
    <w:tbl>
      <w:tblPr>
        <w:tblStyle w:val="a6"/>
        <w:tblW w:w="8296" w:type="dxa"/>
        <w:tblLayout w:type="fixed"/>
        <w:tblLook w:val="04A0" w:firstRow="1" w:lastRow="0" w:firstColumn="1" w:lastColumn="0" w:noHBand="0" w:noVBand="1"/>
      </w:tblPr>
      <w:tblGrid>
        <w:gridCol w:w="8296"/>
      </w:tblGrid>
      <w:tr w:rsidR="00CB67E1">
        <w:trPr>
          <w:trHeight w:val="3605"/>
        </w:trPr>
        <w:tc>
          <w:tcPr>
            <w:tcW w:w="8296" w:type="dxa"/>
          </w:tcPr>
          <w:p w:rsidR="00CB67E1" w:rsidRDefault="003718DF">
            <w:pPr>
              <w:snapToGrid w:val="0"/>
              <w:spacing w:line="360" w:lineRule="auto"/>
              <w:jc w:val="left"/>
              <w:rPr>
                <w:rStyle w:val="a7"/>
                <w:rFonts w:ascii="仿宋_GB2312" w:eastAsia="仿宋_GB2312" w:hAnsi="仿宋"/>
                <w:b w:val="0"/>
                <w:sz w:val="24"/>
                <w:szCs w:val="24"/>
              </w:rPr>
            </w:pPr>
            <w:r>
              <w:rPr>
                <w:rStyle w:val="a7"/>
                <w:rFonts w:ascii="仿宋_GB2312" w:eastAsia="仿宋_GB2312" w:hAnsi="仿宋" w:hint="eastAsia"/>
                <w:sz w:val="24"/>
                <w:szCs w:val="24"/>
              </w:rPr>
              <w:t>正视图</w:t>
            </w:r>
          </w:p>
          <w:p w:rsidR="00CB67E1" w:rsidRDefault="00CB67E1">
            <w:pPr>
              <w:snapToGrid w:val="0"/>
              <w:spacing w:line="360" w:lineRule="auto"/>
              <w:jc w:val="center"/>
              <w:rPr>
                <w:rStyle w:val="a7"/>
                <w:rFonts w:ascii="仿宋_GB2312" w:eastAsia="仿宋_GB2312" w:hAnsi="仿宋"/>
                <w:b w:val="0"/>
                <w:sz w:val="24"/>
                <w:szCs w:val="24"/>
              </w:rPr>
            </w:pPr>
          </w:p>
        </w:tc>
      </w:tr>
      <w:tr w:rsidR="00CB67E1">
        <w:trPr>
          <w:trHeight w:val="3487"/>
        </w:trPr>
        <w:tc>
          <w:tcPr>
            <w:tcW w:w="8296" w:type="dxa"/>
          </w:tcPr>
          <w:p w:rsidR="00CB67E1" w:rsidRDefault="003718DF">
            <w:pPr>
              <w:snapToGrid w:val="0"/>
              <w:spacing w:line="360" w:lineRule="auto"/>
              <w:jc w:val="left"/>
              <w:rPr>
                <w:rStyle w:val="a7"/>
                <w:rFonts w:ascii="仿宋_GB2312" w:eastAsia="仿宋_GB2312" w:hAnsi="仿宋"/>
                <w:sz w:val="24"/>
                <w:szCs w:val="24"/>
              </w:rPr>
            </w:pPr>
            <w:r>
              <w:rPr>
                <w:rStyle w:val="a7"/>
                <w:rFonts w:ascii="仿宋_GB2312" w:eastAsia="仿宋_GB2312" w:hAnsi="仿宋" w:hint="eastAsia"/>
                <w:sz w:val="24"/>
                <w:szCs w:val="24"/>
              </w:rPr>
              <w:t>侧视图</w:t>
            </w:r>
          </w:p>
        </w:tc>
      </w:tr>
    </w:tbl>
    <w:p w:rsidR="00CB67E1" w:rsidRDefault="00CB67E1">
      <w:pPr>
        <w:snapToGrid w:val="0"/>
        <w:spacing w:line="360" w:lineRule="auto"/>
        <w:rPr>
          <w:rStyle w:val="a7"/>
          <w:rFonts w:ascii="仿宋" w:eastAsia="仿宋" w:hAnsi="仿宋"/>
          <w:b w:val="0"/>
          <w:sz w:val="32"/>
          <w:szCs w:val="32"/>
        </w:rPr>
        <w:sectPr w:rsidR="00CB67E1">
          <w:footerReference w:type="default" r:id="rId7"/>
          <w:pgSz w:w="11906" w:h="16838"/>
          <w:pgMar w:top="1383" w:right="1800" w:bottom="1383" w:left="1800" w:header="851" w:footer="992" w:gutter="0"/>
          <w:cols w:space="0"/>
          <w:docGrid w:type="lines" w:linePitch="312"/>
        </w:sectPr>
      </w:pPr>
    </w:p>
    <w:p w:rsidR="00CB67E1" w:rsidRDefault="003718DF">
      <w:pPr>
        <w:snapToGrid w:val="0"/>
        <w:spacing w:line="560" w:lineRule="exact"/>
        <w:outlineLvl w:val="1"/>
        <w:rPr>
          <w:rStyle w:val="a7"/>
          <w:rFonts w:ascii="仿宋" w:eastAsia="仿宋" w:hAnsi="仿宋"/>
          <w:b w:val="0"/>
          <w:bCs w:val="0"/>
          <w:sz w:val="32"/>
          <w:szCs w:val="32"/>
        </w:rPr>
      </w:pPr>
      <w:bookmarkStart w:id="14" w:name="_Toc5719783"/>
      <w:bookmarkStart w:id="15" w:name="_Toc6432039"/>
      <w:bookmarkStart w:id="16" w:name="_Toc523754522"/>
      <w:bookmarkStart w:id="17" w:name="_Toc6430800"/>
      <w:bookmarkStart w:id="18" w:name="_Toc6492054"/>
      <w:bookmarkStart w:id="19" w:name="_Toc6843912"/>
      <w:bookmarkStart w:id="20" w:name="_Toc7036010"/>
      <w:r>
        <w:rPr>
          <w:rStyle w:val="a7"/>
          <w:rFonts w:ascii="黑体" w:eastAsia="黑体" w:hAnsi="黑体" w:hint="eastAsia"/>
          <w:b w:val="0"/>
          <w:bCs w:val="0"/>
          <w:sz w:val="32"/>
          <w:szCs w:val="32"/>
        </w:rPr>
        <w:lastRenderedPageBreak/>
        <w:t>附件</w:t>
      </w:r>
      <w:bookmarkEnd w:id="14"/>
      <w:bookmarkEnd w:id="15"/>
      <w:bookmarkEnd w:id="16"/>
      <w:bookmarkEnd w:id="17"/>
      <w:bookmarkEnd w:id="18"/>
      <w:r>
        <w:rPr>
          <w:rStyle w:val="a7"/>
          <w:rFonts w:ascii="黑体" w:eastAsia="黑体" w:hAnsi="黑体"/>
          <w:b w:val="0"/>
          <w:bCs w:val="0"/>
          <w:sz w:val="32"/>
          <w:szCs w:val="32"/>
        </w:rPr>
        <w:t>4</w:t>
      </w:r>
      <w:bookmarkEnd w:id="19"/>
      <w:bookmarkEnd w:id="20"/>
      <w:r>
        <w:rPr>
          <w:rStyle w:val="a7"/>
          <w:rFonts w:ascii="仿宋" w:eastAsia="仿宋" w:hAnsi="仿宋"/>
          <w:b w:val="0"/>
          <w:bCs w:val="0"/>
          <w:sz w:val="32"/>
          <w:szCs w:val="32"/>
        </w:rPr>
        <w:t xml:space="preserve"> </w:t>
      </w:r>
    </w:p>
    <w:p w:rsidR="00CB67E1" w:rsidRDefault="003718DF">
      <w:pPr>
        <w:snapToGrid w:val="0"/>
        <w:spacing w:line="560" w:lineRule="exact"/>
        <w:jc w:val="center"/>
        <w:rPr>
          <w:rStyle w:val="a7"/>
          <w:rFonts w:ascii="方正小标宋简体" w:eastAsia="方正小标宋简体" w:hAnsi="方正小标宋简体" w:cs="方正小标宋简体"/>
          <w:b w:val="0"/>
          <w:bCs w:val="0"/>
          <w:sz w:val="36"/>
          <w:szCs w:val="36"/>
        </w:rPr>
      </w:pPr>
      <w:r>
        <w:rPr>
          <w:rStyle w:val="a7"/>
          <w:rFonts w:ascii="方正小标宋简体" w:eastAsia="方正小标宋简体" w:hAnsi="方正小标宋简体" w:cs="方正小标宋简体" w:hint="eastAsia"/>
          <w:b w:val="0"/>
          <w:bCs w:val="0"/>
          <w:sz w:val="36"/>
          <w:szCs w:val="36"/>
        </w:rPr>
        <w:t>护送方案</w:t>
      </w:r>
    </w:p>
    <w:p w:rsidR="00CB67E1" w:rsidRDefault="00CB67E1">
      <w:pPr>
        <w:snapToGrid w:val="0"/>
        <w:spacing w:line="560" w:lineRule="exact"/>
        <w:jc w:val="center"/>
        <w:rPr>
          <w:rStyle w:val="a7"/>
          <w:bCs w:val="0"/>
          <w:sz w:val="44"/>
          <w:szCs w:val="44"/>
        </w:rPr>
      </w:pPr>
    </w:p>
    <w:p w:rsidR="00CB67E1" w:rsidRDefault="003718DF">
      <w:pPr>
        <w:snapToGrid w:val="0"/>
        <w:spacing w:line="600" w:lineRule="exact"/>
        <w:ind w:firstLineChars="200" w:firstLine="600"/>
        <w:rPr>
          <w:rStyle w:val="a7"/>
          <w:rFonts w:ascii="黑体" w:eastAsia="黑体" w:hAnsi="黑体" w:cs="黑体"/>
          <w:b w:val="0"/>
          <w:bCs w:val="0"/>
          <w:sz w:val="30"/>
          <w:szCs w:val="30"/>
        </w:rPr>
      </w:pPr>
      <w:r>
        <w:rPr>
          <w:rStyle w:val="a7"/>
          <w:rFonts w:ascii="黑体" w:eastAsia="黑体" w:hAnsi="黑体" w:cs="黑体" w:hint="eastAsia"/>
          <w:b w:val="0"/>
          <w:bCs w:val="0"/>
          <w:sz w:val="30"/>
          <w:szCs w:val="30"/>
        </w:rPr>
        <w:t>一、基本情况</w:t>
      </w:r>
    </w:p>
    <w:p w:rsidR="00CB67E1" w:rsidRDefault="003718DF">
      <w:pPr>
        <w:snapToGrid w:val="0"/>
        <w:spacing w:line="600" w:lineRule="exact"/>
        <w:ind w:firstLineChars="200" w:firstLine="600"/>
        <w:rPr>
          <w:rStyle w:val="a7"/>
          <w:rFonts w:ascii="仿宋_GB2312" w:eastAsia="仿宋_GB2312" w:hAnsi="仿宋"/>
          <w:b w:val="0"/>
          <w:bCs w:val="0"/>
          <w:sz w:val="30"/>
          <w:szCs w:val="30"/>
        </w:rPr>
      </w:pPr>
      <w:r>
        <w:rPr>
          <w:rStyle w:val="a7"/>
          <w:rFonts w:ascii="仿宋_GB2312" w:eastAsia="仿宋_GB2312" w:hAnsi="仿宋" w:hint="eastAsia"/>
          <w:b w:val="0"/>
          <w:bCs w:val="0"/>
          <w:sz w:val="30"/>
          <w:szCs w:val="30"/>
        </w:rPr>
        <w:t>本承运人（申请人）本次承运货物</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sz w:val="30"/>
          <w:szCs w:val="30"/>
          <w:u w:val="single"/>
        </w:rPr>
        <w:t>（货物名称）</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rPr>
        <w:t>，采用牵引车</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sz w:val="30"/>
          <w:szCs w:val="30"/>
          <w:u w:val="single"/>
        </w:rPr>
        <w:t>（牌照）</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rPr>
        <w:t>、</w:t>
      </w:r>
      <w:r>
        <w:rPr>
          <w:rStyle w:val="a7"/>
          <w:rFonts w:ascii="仿宋_GB2312" w:eastAsia="仿宋_GB2312" w:hAnsi="仿宋" w:hint="eastAsia"/>
          <w:b w:val="0"/>
          <w:bCs w:val="0"/>
          <w:sz w:val="30"/>
          <w:szCs w:val="30"/>
        </w:rPr>
        <w:t>挂车</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sz w:val="30"/>
          <w:szCs w:val="30"/>
          <w:u w:val="single"/>
        </w:rPr>
        <w:t>（牌照）</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rPr>
        <w:t>运输，车辆装载货物后车货总体的长、宽、高分别为</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rPr>
        <w:t>米、</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rPr>
        <w:t>米、</w:t>
      </w:r>
    </w:p>
    <w:p w:rsidR="00CB67E1" w:rsidRDefault="003718DF">
      <w:pPr>
        <w:snapToGrid w:val="0"/>
        <w:spacing w:line="600" w:lineRule="exact"/>
        <w:rPr>
          <w:rStyle w:val="a7"/>
          <w:rFonts w:ascii="仿宋_GB2312" w:eastAsia="仿宋_GB2312" w:hAnsi="仿宋"/>
          <w:b w:val="0"/>
          <w:bCs w:val="0"/>
          <w:sz w:val="30"/>
          <w:szCs w:val="30"/>
          <w:u w:val="single"/>
        </w:rPr>
      </w:pP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rPr>
        <w:t>米，车货总质量为</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rPr>
        <w:t>吨，运输起点（起运地）为</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rPr>
        <w:t>、讫点（目的地）为</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rPr>
        <w:t>，</w:t>
      </w:r>
      <w:r>
        <w:rPr>
          <w:rStyle w:val="a7"/>
          <w:rFonts w:ascii="仿宋_GB2312" w:eastAsia="仿宋_GB2312" w:hAnsi="仿宋" w:hint="eastAsia"/>
          <w:b w:val="0"/>
          <w:bCs w:val="0"/>
          <w:sz w:val="30"/>
          <w:szCs w:val="30"/>
        </w:rPr>
        <w:t>行驶</w:t>
      </w:r>
      <w:r>
        <w:rPr>
          <w:rStyle w:val="a7"/>
          <w:rFonts w:ascii="仿宋_GB2312" w:eastAsia="仿宋_GB2312" w:hAnsi="仿宋" w:hint="eastAsia"/>
          <w:b w:val="0"/>
          <w:bCs w:val="0"/>
          <w:sz w:val="30"/>
          <w:szCs w:val="30"/>
        </w:rPr>
        <w:t>路</w:t>
      </w:r>
      <w:r>
        <w:rPr>
          <w:rStyle w:val="a7"/>
          <w:rFonts w:ascii="仿宋_GB2312" w:eastAsia="仿宋_GB2312" w:hAnsi="仿宋" w:hint="eastAsia"/>
          <w:b w:val="0"/>
          <w:bCs w:val="0"/>
          <w:sz w:val="30"/>
          <w:szCs w:val="30"/>
        </w:rPr>
        <w:t>线</w:t>
      </w:r>
      <w:r>
        <w:rPr>
          <w:rStyle w:val="a7"/>
          <w:rFonts w:ascii="仿宋_GB2312" w:eastAsia="仿宋_GB2312" w:hAnsi="仿宋" w:hint="eastAsia"/>
          <w:b w:val="0"/>
          <w:bCs w:val="0"/>
          <w:sz w:val="30"/>
          <w:szCs w:val="30"/>
        </w:rPr>
        <w:t>为</w:t>
      </w: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u w:val="single"/>
        </w:rPr>
        <w:t xml:space="preserve">             </w:t>
      </w:r>
    </w:p>
    <w:p w:rsidR="00CB67E1" w:rsidRDefault="003718DF">
      <w:pPr>
        <w:snapToGrid w:val="0"/>
        <w:spacing w:line="600" w:lineRule="exact"/>
        <w:rPr>
          <w:rStyle w:val="a7"/>
          <w:rFonts w:ascii="仿宋_GB2312" w:eastAsia="仿宋_GB2312" w:hAnsi="仿宋"/>
          <w:b w:val="0"/>
          <w:bCs w:val="0"/>
          <w:sz w:val="30"/>
          <w:szCs w:val="30"/>
          <w:u w:val="single"/>
        </w:rPr>
      </w:pPr>
      <w:r>
        <w:rPr>
          <w:rStyle w:val="a7"/>
          <w:rFonts w:ascii="仿宋_GB2312" w:eastAsia="仿宋_GB2312" w:hAnsi="仿宋" w:hint="eastAsia"/>
          <w:b w:val="0"/>
          <w:bCs w:val="0"/>
          <w:sz w:val="30"/>
          <w:szCs w:val="30"/>
          <w:u w:val="single"/>
        </w:rPr>
        <w:t xml:space="preserve">                                                        </w:t>
      </w:r>
    </w:p>
    <w:p w:rsidR="00CB67E1" w:rsidRDefault="003718DF">
      <w:pPr>
        <w:snapToGrid w:val="0"/>
        <w:spacing w:line="600" w:lineRule="exact"/>
        <w:rPr>
          <w:rStyle w:val="a7"/>
          <w:rFonts w:ascii="仿宋_GB2312" w:eastAsia="仿宋_GB2312" w:hAnsi="仿宋"/>
          <w:b w:val="0"/>
          <w:bCs w:val="0"/>
          <w:sz w:val="30"/>
          <w:szCs w:val="30"/>
        </w:rPr>
      </w:pPr>
      <w:r>
        <w:rPr>
          <w:rStyle w:val="a7"/>
          <w:rFonts w:ascii="仿宋_GB2312" w:eastAsia="仿宋_GB2312" w:hAnsi="仿宋" w:hint="eastAsia"/>
          <w:b w:val="0"/>
          <w:bCs w:val="0"/>
          <w:sz w:val="30"/>
          <w:szCs w:val="30"/>
          <w:u w:val="single"/>
        </w:rPr>
        <w:t xml:space="preserve">                                                      </w:t>
      </w:r>
      <w:r>
        <w:rPr>
          <w:rStyle w:val="a7"/>
          <w:rFonts w:ascii="仿宋_GB2312" w:eastAsia="仿宋_GB2312" w:hAnsi="仿宋" w:hint="eastAsia"/>
          <w:b w:val="0"/>
          <w:bCs w:val="0"/>
          <w:sz w:val="30"/>
          <w:szCs w:val="30"/>
        </w:rPr>
        <w:t>。</w:t>
      </w:r>
      <w:r>
        <w:rPr>
          <w:rStyle w:val="a7"/>
          <w:rFonts w:ascii="仿宋_GB2312" w:eastAsia="仿宋_GB2312" w:hAnsi="仿宋" w:hint="eastAsia"/>
          <w:b w:val="0"/>
          <w:bCs w:val="0"/>
          <w:sz w:val="30"/>
          <w:szCs w:val="30"/>
        </w:rPr>
        <w:t>行驶</w:t>
      </w:r>
      <w:r>
        <w:rPr>
          <w:rStyle w:val="a7"/>
          <w:rFonts w:ascii="仿宋_GB2312" w:eastAsia="仿宋_GB2312" w:hAnsi="仿宋"/>
          <w:b w:val="0"/>
          <w:bCs w:val="0"/>
          <w:sz w:val="30"/>
          <w:szCs w:val="30"/>
        </w:rPr>
        <w:t>时间为</w:t>
      </w:r>
      <w:r>
        <w:rPr>
          <w:rFonts w:ascii="仿宋_GB2312" w:eastAsia="仿宋_GB2312" w:hAnsi="仿宋"/>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年</w:t>
      </w:r>
      <w:r>
        <w:rPr>
          <w:rFonts w:ascii="仿宋_GB2312" w:eastAsia="仿宋_GB2312" w:hAnsi="仿宋"/>
          <w:sz w:val="30"/>
          <w:szCs w:val="30"/>
          <w:u w:val="single"/>
        </w:rPr>
        <w:t xml:space="preserve">    </w:t>
      </w:r>
      <w:r>
        <w:rPr>
          <w:rFonts w:ascii="仿宋_GB2312" w:eastAsia="仿宋_GB2312" w:hAnsi="仿宋" w:hint="eastAsia"/>
          <w:sz w:val="30"/>
          <w:szCs w:val="30"/>
        </w:rPr>
        <w:t>月</w:t>
      </w:r>
      <w:r>
        <w:rPr>
          <w:rFonts w:ascii="仿宋_GB2312" w:eastAsia="仿宋_GB2312" w:hAnsi="仿宋"/>
          <w:sz w:val="30"/>
          <w:szCs w:val="30"/>
          <w:u w:val="single"/>
        </w:rPr>
        <w:t xml:space="preserve">    </w:t>
      </w:r>
      <w:r>
        <w:rPr>
          <w:rFonts w:ascii="仿宋_GB2312" w:eastAsia="仿宋_GB2312" w:hAnsi="仿宋" w:hint="eastAsia"/>
          <w:sz w:val="30"/>
          <w:szCs w:val="30"/>
        </w:rPr>
        <w:t>日至</w:t>
      </w:r>
      <w:r>
        <w:rPr>
          <w:rFonts w:ascii="仿宋_GB2312" w:eastAsia="仿宋_GB2312" w:hAnsi="仿宋"/>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年</w:t>
      </w:r>
      <w:r>
        <w:rPr>
          <w:rFonts w:ascii="仿宋_GB2312" w:eastAsia="仿宋_GB2312" w:hAnsi="仿宋"/>
          <w:sz w:val="30"/>
          <w:szCs w:val="30"/>
          <w:u w:val="single"/>
        </w:rPr>
        <w:t xml:space="preserve">    </w:t>
      </w:r>
      <w:r>
        <w:rPr>
          <w:rFonts w:ascii="仿宋_GB2312" w:eastAsia="仿宋_GB2312" w:hAnsi="仿宋" w:hint="eastAsia"/>
          <w:sz w:val="30"/>
          <w:szCs w:val="30"/>
        </w:rPr>
        <w:t>月</w:t>
      </w:r>
      <w:r>
        <w:rPr>
          <w:rFonts w:ascii="仿宋_GB2312" w:eastAsia="仿宋_GB2312" w:hAnsi="仿宋"/>
          <w:sz w:val="30"/>
          <w:szCs w:val="30"/>
          <w:u w:val="single"/>
        </w:rPr>
        <w:t xml:space="preserve">    </w:t>
      </w:r>
      <w:r>
        <w:rPr>
          <w:rFonts w:ascii="仿宋_GB2312" w:eastAsia="仿宋_GB2312" w:hAnsi="仿宋" w:hint="eastAsia"/>
          <w:sz w:val="30"/>
          <w:szCs w:val="30"/>
        </w:rPr>
        <w:t>日，</w:t>
      </w:r>
      <w:r>
        <w:rPr>
          <w:rStyle w:val="a7"/>
          <w:rFonts w:ascii="仿宋_GB2312" w:eastAsia="仿宋_GB2312" w:hAnsi="仿宋" w:hint="eastAsia"/>
          <w:b w:val="0"/>
          <w:bCs w:val="0"/>
          <w:sz w:val="30"/>
          <w:szCs w:val="30"/>
        </w:rPr>
        <w:t>为保证运输过程的道路交通安全，制定本护送方案。</w:t>
      </w:r>
    </w:p>
    <w:p w:rsidR="00CB67E1" w:rsidRDefault="003718DF">
      <w:pPr>
        <w:snapToGrid w:val="0"/>
        <w:spacing w:line="600" w:lineRule="exact"/>
        <w:ind w:firstLineChars="200" w:firstLine="600"/>
        <w:rPr>
          <w:rStyle w:val="a7"/>
          <w:rFonts w:ascii="黑体" w:eastAsia="黑体" w:hAnsi="黑体" w:cs="黑体"/>
          <w:b w:val="0"/>
          <w:bCs w:val="0"/>
          <w:sz w:val="30"/>
          <w:szCs w:val="30"/>
        </w:rPr>
      </w:pPr>
      <w:r>
        <w:rPr>
          <w:rStyle w:val="a7"/>
          <w:rFonts w:ascii="黑体" w:eastAsia="黑体" w:hAnsi="黑体" w:cs="黑体" w:hint="eastAsia"/>
          <w:b w:val="0"/>
          <w:bCs w:val="0"/>
          <w:sz w:val="30"/>
          <w:szCs w:val="30"/>
        </w:rPr>
        <w:t>二、护送车辆配置方案</w:t>
      </w:r>
    </w:p>
    <w:p w:rsidR="00CB67E1" w:rsidRDefault="003718DF">
      <w:pPr>
        <w:snapToGrid w:val="0"/>
        <w:spacing w:line="600" w:lineRule="exact"/>
        <w:ind w:firstLineChars="200" w:firstLine="600"/>
        <w:rPr>
          <w:rStyle w:val="a7"/>
          <w:rFonts w:ascii="仿宋_GB2312" w:eastAsia="仿宋_GB2312" w:hAnsi="仿宋"/>
          <w:b w:val="0"/>
          <w:bCs w:val="0"/>
          <w:sz w:val="30"/>
          <w:szCs w:val="30"/>
        </w:rPr>
      </w:pPr>
      <w:r>
        <w:rPr>
          <w:rStyle w:val="a7"/>
          <w:rFonts w:ascii="仿宋_GB2312" w:eastAsia="仿宋_GB2312" w:hAnsi="仿宋" w:hint="eastAsia"/>
          <w:b w:val="0"/>
          <w:bCs w:val="0"/>
          <w:sz w:val="30"/>
          <w:szCs w:val="30"/>
        </w:rPr>
        <w:t>护送车辆配置方案须包含护送车辆数量、护送职责和设备配置等。</w:t>
      </w:r>
    </w:p>
    <w:p w:rsidR="00CB67E1" w:rsidRDefault="003718DF">
      <w:pPr>
        <w:snapToGrid w:val="0"/>
        <w:spacing w:line="600" w:lineRule="exact"/>
        <w:ind w:firstLineChars="200" w:firstLine="600"/>
        <w:rPr>
          <w:rStyle w:val="a7"/>
          <w:rFonts w:ascii="仿宋_GB2312" w:eastAsia="仿宋_GB2312" w:hAnsi="仿宋"/>
          <w:b w:val="0"/>
          <w:bCs w:val="0"/>
          <w:sz w:val="30"/>
          <w:szCs w:val="30"/>
        </w:rPr>
      </w:pPr>
      <w:r>
        <w:rPr>
          <w:rStyle w:val="a7"/>
          <w:rFonts w:ascii="仿宋_GB2312" w:eastAsia="仿宋_GB2312" w:hAnsi="仿宋" w:hint="eastAsia"/>
          <w:b w:val="0"/>
          <w:bCs w:val="0"/>
          <w:sz w:val="30"/>
          <w:szCs w:val="30"/>
        </w:rPr>
        <w:t>护送车辆须符合国家相关要求，须包含安全警示设备（行车和停车时的安全警示设备，包括反光三角警示标志、反光警示隔离带、反光锥等）、紧急情况的安全设备（干粉或二氧化碳灭火器、医用急救包等）、通信设备（每辆护送车配备</w:t>
      </w:r>
      <w:r>
        <w:rPr>
          <w:rStyle w:val="a7"/>
          <w:rFonts w:ascii="仿宋_GB2312" w:eastAsia="仿宋_GB2312" w:hAnsi="仿宋" w:hint="eastAsia"/>
          <w:b w:val="0"/>
          <w:bCs w:val="0"/>
          <w:sz w:val="30"/>
          <w:szCs w:val="30"/>
        </w:rPr>
        <w:t>2</w:t>
      </w:r>
      <w:r>
        <w:rPr>
          <w:rStyle w:val="a7"/>
          <w:rFonts w:ascii="仿宋_GB2312" w:eastAsia="仿宋_GB2312" w:hAnsi="仿宋" w:hint="eastAsia"/>
          <w:b w:val="0"/>
          <w:bCs w:val="0"/>
          <w:sz w:val="30"/>
          <w:szCs w:val="30"/>
        </w:rPr>
        <w:t>个对讲机）。</w:t>
      </w:r>
    </w:p>
    <w:p w:rsidR="00CB67E1" w:rsidRDefault="003718DF">
      <w:pPr>
        <w:snapToGrid w:val="0"/>
        <w:spacing w:line="600" w:lineRule="exact"/>
        <w:ind w:firstLineChars="200" w:firstLine="600"/>
        <w:rPr>
          <w:rStyle w:val="a7"/>
          <w:rFonts w:ascii="黑体" w:eastAsia="黑体" w:hAnsi="黑体" w:cs="黑体"/>
          <w:b w:val="0"/>
          <w:bCs w:val="0"/>
          <w:sz w:val="30"/>
          <w:szCs w:val="30"/>
        </w:rPr>
      </w:pPr>
      <w:r>
        <w:rPr>
          <w:rStyle w:val="a7"/>
          <w:rFonts w:ascii="黑体" w:eastAsia="黑体" w:hAnsi="黑体" w:cs="黑体" w:hint="eastAsia"/>
          <w:b w:val="0"/>
          <w:bCs w:val="0"/>
          <w:sz w:val="30"/>
          <w:szCs w:val="30"/>
        </w:rPr>
        <w:t>三、护送人员配备方案</w:t>
      </w:r>
    </w:p>
    <w:p w:rsidR="00CB67E1" w:rsidRDefault="003718DF">
      <w:pPr>
        <w:snapToGrid w:val="0"/>
        <w:spacing w:line="600" w:lineRule="exact"/>
        <w:ind w:firstLineChars="200" w:firstLine="600"/>
        <w:rPr>
          <w:rStyle w:val="a7"/>
          <w:rFonts w:ascii="仿宋_GB2312" w:eastAsia="仿宋_GB2312" w:hAnsi="仿宋"/>
          <w:b w:val="0"/>
          <w:bCs w:val="0"/>
          <w:sz w:val="30"/>
          <w:szCs w:val="30"/>
        </w:rPr>
      </w:pPr>
      <w:r>
        <w:rPr>
          <w:rStyle w:val="a7"/>
          <w:rFonts w:ascii="仿宋_GB2312" w:eastAsia="仿宋_GB2312" w:hAnsi="仿宋" w:hint="eastAsia"/>
          <w:b w:val="0"/>
          <w:bCs w:val="0"/>
          <w:sz w:val="30"/>
          <w:szCs w:val="30"/>
        </w:rPr>
        <w:t>护送人员配备方案须包含护送人员数量、岗位设置和职责分工，岗位必须设置安全岗、引导岗、维护岗位等。可结合实际情</w:t>
      </w:r>
      <w:r>
        <w:rPr>
          <w:rStyle w:val="a7"/>
          <w:rFonts w:ascii="仿宋_GB2312" w:eastAsia="仿宋_GB2312" w:hAnsi="仿宋" w:hint="eastAsia"/>
          <w:b w:val="0"/>
          <w:bCs w:val="0"/>
          <w:sz w:val="30"/>
          <w:szCs w:val="30"/>
        </w:rPr>
        <w:lastRenderedPageBreak/>
        <w:t>况采用专（兼）职方式设置岗位。</w:t>
      </w:r>
    </w:p>
    <w:p w:rsidR="00CB67E1" w:rsidRDefault="003718DF">
      <w:pPr>
        <w:tabs>
          <w:tab w:val="right" w:pos="8306"/>
        </w:tabs>
        <w:snapToGrid w:val="0"/>
        <w:spacing w:line="600" w:lineRule="exact"/>
        <w:ind w:firstLineChars="200" w:firstLine="600"/>
        <w:rPr>
          <w:rStyle w:val="a7"/>
          <w:rFonts w:ascii="黑体" w:eastAsia="黑体" w:hAnsi="黑体" w:cs="黑体"/>
          <w:b w:val="0"/>
          <w:bCs w:val="0"/>
          <w:sz w:val="30"/>
          <w:szCs w:val="30"/>
        </w:rPr>
      </w:pPr>
      <w:r>
        <w:rPr>
          <w:rStyle w:val="a7"/>
          <w:rFonts w:ascii="黑体" w:eastAsia="黑体" w:hAnsi="黑体" w:cs="黑体" w:hint="eastAsia"/>
          <w:b w:val="0"/>
          <w:bCs w:val="0"/>
          <w:sz w:val="30"/>
          <w:szCs w:val="30"/>
        </w:rPr>
        <w:t>四、护送路线情况说明</w:t>
      </w:r>
    </w:p>
    <w:p w:rsidR="00CB67E1" w:rsidRDefault="003718DF">
      <w:pPr>
        <w:snapToGrid w:val="0"/>
        <w:spacing w:line="600" w:lineRule="exact"/>
        <w:ind w:firstLineChars="200" w:firstLine="600"/>
        <w:rPr>
          <w:rStyle w:val="a7"/>
          <w:rFonts w:ascii="仿宋_GB2312" w:eastAsia="仿宋_GB2312" w:hAnsi="仿宋"/>
          <w:b w:val="0"/>
          <w:bCs w:val="0"/>
          <w:sz w:val="30"/>
          <w:szCs w:val="30"/>
        </w:rPr>
      </w:pPr>
      <w:r>
        <w:rPr>
          <w:rStyle w:val="a7"/>
          <w:rFonts w:ascii="仿宋_GB2312" w:eastAsia="仿宋_GB2312" w:hAnsi="仿宋" w:hint="eastAsia"/>
          <w:b w:val="0"/>
          <w:bCs w:val="0"/>
          <w:sz w:val="30"/>
          <w:szCs w:val="30"/>
        </w:rPr>
        <w:t>护送路线情况说明须包含全程线路图（或分省线路图）、起点、途经站点、中途拟停车休息站点、终点等是否满足运行条件。</w:t>
      </w:r>
    </w:p>
    <w:p w:rsidR="00CB67E1" w:rsidRDefault="003718DF">
      <w:pPr>
        <w:snapToGrid w:val="0"/>
        <w:spacing w:line="600" w:lineRule="exact"/>
        <w:ind w:firstLineChars="200" w:firstLine="600"/>
        <w:rPr>
          <w:rStyle w:val="a7"/>
          <w:rFonts w:ascii="黑体" w:eastAsia="黑体" w:hAnsi="黑体" w:cs="黑体"/>
          <w:b w:val="0"/>
          <w:bCs w:val="0"/>
          <w:sz w:val="30"/>
          <w:szCs w:val="30"/>
        </w:rPr>
      </w:pPr>
      <w:r>
        <w:rPr>
          <w:rStyle w:val="a7"/>
          <w:rFonts w:ascii="黑体" w:eastAsia="黑体" w:hAnsi="黑体" w:cs="黑体" w:hint="eastAsia"/>
          <w:b w:val="0"/>
          <w:bCs w:val="0"/>
          <w:sz w:val="30"/>
          <w:szCs w:val="30"/>
        </w:rPr>
        <w:t>五、护送操作细则</w:t>
      </w:r>
    </w:p>
    <w:p w:rsidR="00CB67E1" w:rsidRDefault="003718DF">
      <w:pPr>
        <w:snapToGrid w:val="0"/>
        <w:spacing w:line="600" w:lineRule="exact"/>
        <w:ind w:firstLineChars="200" w:firstLine="600"/>
        <w:rPr>
          <w:rStyle w:val="a7"/>
          <w:rFonts w:ascii="仿宋_GB2312" w:eastAsia="仿宋_GB2312" w:hAnsi="仿宋"/>
          <w:b w:val="0"/>
          <w:bCs w:val="0"/>
          <w:sz w:val="30"/>
          <w:szCs w:val="30"/>
        </w:rPr>
      </w:pPr>
      <w:r>
        <w:rPr>
          <w:rStyle w:val="a7"/>
          <w:rFonts w:ascii="仿宋_GB2312" w:eastAsia="仿宋_GB2312" w:hAnsi="仿宋" w:hint="eastAsia"/>
          <w:b w:val="0"/>
          <w:bCs w:val="0"/>
          <w:sz w:val="30"/>
          <w:szCs w:val="30"/>
        </w:rPr>
        <w:t>二级以下公路护送细则（包括桥梁、隧道、上下坡道、限高</w:t>
      </w:r>
      <w:r>
        <w:rPr>
          <w:rStyle w:val="a7"/>
          <w:rFonts w:ascii="仿宋_GB2312" w:eastAsia="仿宋_GB2312" w:hAnsi="仿宋"/>
          <w:b w:val="0"/>
          <w:bCs w:val="0"/>
          <w:sz w:val="30"/>
          <w:szCs w:val="30"/>
        </w:rPr>
        <w:t>、限宽、</w:t>
      </w:r>
      <w:r>
        <w:rPr>
          <w:rStyle w:val="a7"/>
          <w:rFonts w:ascii="仿宋_GB2312" w:eastAsia="仿宋_GB2312" w:hAnsi="仿宋" w:hint="eastAsia"/>
          <w:b w:val="0"/>
          <w:bCs w:val="0"/>
          <w:sz w:val="30"/>
          <w:szCs w:val="30"/>
        </w:rPr>
        <w:t>城镇等）、一级和高速公路护送细则（包括桥梁、隧道、匝道、上下坡道、限高、</w:t>
      </w:r>
      <w:r>
        <w:rPr>
          <w:rStyle w:val="a7"/>
          <w:rFonts w:ascii="仿宋_GB2312" w:eastAsia="仿宋_GB2312" w:hAnsi="仿宋"/>
          <w:b w:val="0"/>
          <w:bCs w:val="0"/>
          <w:sz w:val="30"/>
          <w:szCs w:val="30"/>
        </w:rPr>
        <w:t>限宽</w:t>
      </w:r>
      <w:r>
        <w:rPr>
          <w:rStyle w:val="a7"/>
          <w:rFonts w:ascii="仿宋_GB2312" w:eastAsia="仿宋_GB2312" w:hAnsi="仿宋" w:hint="eastAsia"/>
          <w:b w:val="0"/>
          <w:bCs w:val="0"/>
          <w:sz w:val="30"/>
          <w:szCs w:val="30"/>
        </w:rPr>
        <w:t>等）。</w:t>
      </w:r>
    </w:p>
    <w:p w:rsidR="00CB67E1" w:rsidRDefault="003718DF">
      <w:pPr>
        <w:snapToGrid w:val="0"/>
        <w:spacing w:line="600" w:lineRule="exact"/>
        <w:ind w:firstLineChars="200" w:firstLine="600"/>
        <w:rPr>
          <w:rStyle w:val="a7"/>
          <w:rFonts w:ascii="黑体" w:eastAsia="黑体" w:hAnsi="黑体" w:cs="黑体"/>
          <w:b w:val="0"/>
          <w:bCs w:val="0"/>
          <w:sz w:val="30"/>
          <w:szCs w:val="30"/>
        </w:rPr>
      </w:pPr>
      <w:r>
        <w:rPr>
          <w:rStyle w:val="a7"/>
          <w:rFonts w:ascii="黑体" w:eastAsia="黑体" w:hAnsi="黑体" w:cs="黑体" w:hint="eastAsia"/>
          <w:b w:val="0"/>
          <w:bCs w:val="0"/>
          <w:sz w:val="30"/>
          <w:szCs w:val="30"/>
        </w:rPr>
        <w:t>六、异常情况处理</w:t>
      </w:r>
    </w:p>
    <w:p w:rsidR="00CB67E1" w:rsidRDefault="003718DF">
      <w:pPr>
        <w:snapToGrid w:val="0"/>
        <w:spacing w:line="600" w:lineRule="exact"/>
        <w:ind w:firstLineChars="200" w:firstLine="600"/>
        <w:rPr>
          <w:rStyle w:val="a7"/>
          <w:rFonts w:ascii="仿宋_GB2312" w:eastAsia="仿宋_GB2312" w:hAnsi="仿宋"/>
          <w:b w:val="0"/>
          <w:bCs w:val="0"/>
          <w:sz w:val="30"/>
          <w:szCs w:val="30"/>
        </w:rPr>
      </w:pPr>
      <w:r>
        <w:rPr>
          <w:rStyle w:val="a7"/>
          <w:rFonts w:ascii="仿宋_GB2312" w:eastAsia="仿宋_GB2312" w:hAnsi="仿宋" w:hint="eastAsia"/>
          <w:b w:val="0"/>
          <w:bCs w:val="0"/>
          <w:sz w:val="30"/>
          <w:szCs w:val="30"/>
        </w:rPr>
        <w:t>护送中遇到突发情况（突发交通事故、自然灾害、运输车辆故障、大件设备紧固松动移位等）处理预案。</w:t>
      </w:r>
    </w:p>
    <w:p w:rsidR="00CB67E1" w:rsidRDefault="00CB67E1">
      <w:pPr>
        <w:snapToGrid w:val="0"/>
        <w:spacing w:line="600" w:lineRule="exact"/>
        <w:ind w:firstLineChars="200" w:firstLine="600"/>
        <w:rPr>
          <w:rStyle w:val="a7"/>
          <w:rFonts w:ascii="仿宋_GB2312" w:eastAsia="仿宋_GB2312" w:hAnsi="仿宋"/>
          <w:b w:val="0"/>
          <w:bCs w:val="0"/>
          <w:sz w:val="30"/>
          <w:szCs w:val="30"/>
        </w:rPr>
      </w:pPr>
    </w:p>
    <w:p w:rsidR="00CB67E1" w:rsidRDefault="00CB67E1">
      <w:pPr>
        <w:snapToGrid w:val="0"/>
        <w:spacing w:line="600" w:lineRule="exact"/>
        <w:ind w:firstLineChars="200" w:firstLine="602"/>
        <w:rPr>
          <w:rStyle w:val="a7"/>
          <w:bCs w:val="0"/>
          <w:sz w:val="30"/>
          <w:szCs w:val="30"/>
        </w:rPr>
      </w:pPr>
    </w:p>
    <w:p w:rsidR="00CB67E1" w:rsidRDefault="003718DF">
      <w:pPr>
        <w:snapToGrid w:val="0"/>
        <w:spacing w:line="600" w:lineRule="exact"/>
        <w:ind w:firstLineChars="1600" w:firstLine="4819"/>
        <w:rPr>
          <w:rStyle w:val="a7"/>
          <w:rFonts w:ascii="仿宋_GB2312" w:eastAsia="仿宋_GB2312" w:hAnsi="仿宋"/>
          <w:sz w:val="30"/>
          <w:szCs w:val="30"/>
        </w:rPr>
      </w:pPr>
      <w:r>
        <w:rPr>
          <w:rStyle w:val="a7"/>
          <w:rFonts w:ascii="仿宋_GB2312" w:eastAsia="仿宋_GB2312" w:hAnsi="仿宋" w:hint="eastAsia"/>
          <w:sz w:val="30"/>
          <w:szCs w:val="30"/>
        </w:rPr>
        <w:t>企业名称（印章）</w:t>
      </w:r>
    </w:p>
    <w:p w:rsidR="00CB67E1" w:rsidRDefault="003718DF">
      <w:pPr>
        <w:snapToGrid w:val="0"/>
        <w:spacing w:line="600" w:lineRule="exact"/>
        <w:jc w:val="center"/>
        <w:rPr>
          <w:rStyle w:val="a7"/>
          <w:rFonts w:ascii="仿宋_GB2312" w:eastAsia="仿宋_GB2312" w:hAnsi="仿宋"/>
          <w:b w:val="0"/>
          <w:sz w:val="30"/>
          <w:szCs w:val="30"/>
        </w:rPr>
      </w:pPr>
      <w:r>
        <w:rPr>
          <w:rStyle w:val="a7"/>
          <w:rFonts w:ascii="仿宋_GB2312" w:eastAsia="仿宋_GB2312" w:hAnsi="仿宋" w:hint="eastAsia"/>
          <w:sz w:val="30"/>
          <w:szCs w:val="30"/>
        </w:rPr>
        <w:t xml:space="preserve">                          </w:t>
      </w:r>
      <w:r>
        <w:rPr>
          <w:rStyle w:val="a7"/>
          <w:rFonts w:ascii="仿宋_GB2312" w:eastAsia="仿宋_GB2312" w:hAnsi="仿宋" w:hint="eastAsia"/>
          <w:sz w:val="30"/>
          <w:szCs w:val="30"/>
        </w:rPr>
        <w:t>年</w:t>
      </w:r>
      <w:r>
        <w:rPr>
          <w:rStyle w:val="a7"/>
          <w:rFonts w:ascii="仿宋_GB2312" w:eastAsia="仿宋_GB2312" w:hAnsi="仿宋" w:hint="eastAsia"/>
          <w:sz w:val="30"/>
          <w:szCs w:val="30"/>
        </w:rPr>
        <w:t xml:space="preserve">  </w:t>
      </w:r>
      <w:r>
        <w:rPr>
          <w:rStyle w:val="a7"/>
          <w:rFonts w:ascii="仿宋_GB2312" w:eastAsia="仿宋_GB2312" w:hAnsi="仿宋" w:hint="eastAsia"/>
          <w:sz w:val="30"/>
          <w:szCs w:val="30"/>
        </w:rPr>
        <w:t>月</w:t>
      </w:r>
      <w:r>
        <w:rPr>
          <w:rStyle w:val="a7"/>
          <w:rFonts w:ascii="仿宋_GB2312" w:eastAsia="仿宋_GB2312" w:hAnsi="仿宋" w:hint="eastAsia"/>
          <w:sz w:val="30"/>
          <w:szCs w:val="30"/>
        </w:rPr>
        <w:t xml:space="preserve">  </w:t>
      </w:r>
      <w:r>
        <w:rPr>
          <w:rStyle w:val="a7"/>
          <w:rFonts w:ascii="仿宋_GB2312" w:eastAsia="仿宋_GB2312" w:hAnsi="仿宋" w:hint="eastAsia"/>
          <w:sz w:val="30"/>
          <w:szCs w:val="30"/>
        </w:rPr>
        <w:t>日</w:t>
      </w:r>
      <w:r>
        <w:rPr>
          <w:rStyle w:val="a7"/>
          <w:rFonts w:ascii="仿宋_GB2312" w:eastAsia="仿宋_GB2312" w:hAnsi="仿宋" w:hint="eastAsia"/>
          <w:sz w:val="30"/>
          <w:szCs w:val="30"/>
        </w:rPr>
        <w:br w:type="page"/>
      </w:r>
    </w:p>
    <w:p w:rsidR="00CB67E1" w:rsidRDefault="003718DF">
      <w:pPr>
        <w:snapToGrid w:val="0"/>
        <w:spacing w:line="360" w:lineRule="auto"/>
        <w:outlineLvl w:val="1"/>
        <w:rPr>
          <w:rStyle w:val="a7"/>
          <w:rFonts w:ascii="仿宋" w:eastAsia="仿宋" w:hAnsi="仿宋"/>
          <w:b w:val="0"/>
          <w:bCs w:val="0"/>
          <w:sz w:val="32"/>
          <w:szCs w:val="32"/>
        </w:rPr>
      </w:pPr>
      <w:bookmarkStart w:id="21" w:name="_Toc6492055"/>
      <w:bookmarkStart w:id="22" w:name="_Toc6843913"/>
      <w:bookmarkStart w:id="23" w:name="_Toc7036011"/>
      <w:bookmarkStart w:id="24" w:name="_Toc6430801"/>
      <w:bookmarkStart w:id="25" w:name="_Toc6432040"/>
      <w:bookmarkStart w:id="26" w:name="_Toc5719784"/>
      <w:r>
        <w:rPr>
          <w:rStyle w:val="a7"/>
          <w:rFonts w:ascii="黑体" w:eastAsia="黑体" w:hAnsi="黑体" w:hint="eastAsia"/>
          <w:b w:val="0"/>
          <w:bCs w:val="0"/>
          <w:sz w:val="32"/>
          <w:szCs w:val="32"/>
        </w:rPr>
        <w:lastRenderedPageBreak/>
        <w:t>附件</w:t>
      </w:r>
      <w:bookmarkEnd w:id="21"/>
      <w:r>
        <w:rPr>
          <w:rStyle w:val="a7"/>
          <w:rFonts w:ascii="黑体" w:eastAsia="黑体" w:hAnsi="黑体"/>
          <w:b w:val="0"/>
          <w:bCs w:val="0"/>
          <w:sz w:val="32"/>
          <w:szCs w:val="32"/>
        </w:rPr>
        <w:t>5</w:t>
      </w:r>
      <w:bookmarkEnd w:id="22"/>
      <w:bookmarkEnd w:id="23"/>
    </w:p>
    <w:bookmarkEnd w:id="24"/>
    <w:bookmarkEnd w:id="25"/>
    <w:bookmarkEnd w:id="26"/>
    <w:p w:rsidR="00CB67E1" w:rsidRDefault="003718DF">
      <w:pPr>
        <w:snapToGrid w:val="0"/>
        <w:spacing w:beforeLines="50" w:before="156" w:afterLines="50" w:after="156"/>
        <w:jc w:val="center"/>
        <w:rPr>
          <w:rStyle w:val="a7"/>
          <w:rFonts w:ascii="方正小标宋简体" w:eastAsia="方正小标宋简体" w:hAnsi="方正小标宋简体" w:cs="方正小标宋简体"/>
          <w:b w:val="0"/>
          <w:bCs w:val="0"/>
          <w:sz w:val="36"/>
          <w:szCs w:val="36"/>
        </w:rPr>
      </w:pPr>
      <w:r>
        <w:rPr>
          <w:rStyle w:val="a7"/>
          <w:rFonts w:ascii="方正小标宋简体" w:eastAsia="方正小标宋简体" w:hAnsi="方正小标宋简体" w:cs="方正小标宋简体" w:hint="eastAsia"/>
          <w:b w:val="0"/>
          <w:bCs w:val="0"/>
          <w:sz w:val="36"/>
          <w:szCs w:val="36"/>
        </w:rPr>
        <w:t>运输计划</w:t>
      </w:r>
    </w:p>
    <w:p w:rsidR="00CB67E1" w:rsidRDefault="003718DF">
      <w:pPr>
        <w:pStyle w:val="a5"/>
        <w:spacing w:before="0" w:beforeAutospacing="0" w:after="0" w:afterAutospacing="0" w:line="520" w:lineRule="exact"/>
        <w:ind w:firstLineChars="200" w:firstLine="600"/>
        <w:rPr>
          <w:rFonts w:ascii="仿宋_GB2312" w:eastAsia="仿宋_GB2312" w:hAnsi="仿宋"/>
          <w:sz w:val="30"/>
          <w:szCs w:val="30"/>
        </w:rPr>
      </w:pPr>
      <w:r>
        <w:rPr>
          <w:rFonts w:ascii="仿宋_GB2312" w:eastAsia="仿宋_GB2312" w:hAnsi="仿宋" w:hint="eastAsia"/>
          <w:sz w:val="30"/>
          <w:szCs w:val="30"/>
        </w:rPr>
        <w:t>本承运人（申请人）因业务需要，定期运输一</w:t>
      </w:r>
      <w:r>
        <w:rPr>
          <w:rFonts w:ascii="仿宋_GB2312" w:eastAsia="仿宋_GB2312" w:hAnsi="仿宋" w:hint="eastAsia"/>
          <w:sz w:val="30"/>
          <w:szCs w:val="30"/>
        </w:rPr>
        <w:t>批</w:t>
      </w:r>
      <w:r>
        <w:rPr>
          <w:rFonts w:ascii="仿宋_GB2312" w:eastAsia="仿宋_GB2312" w:hAnsi="仿宋" w:hint="eastAsia"/>
          <w:sz w:val="30"/>
          <w:szCs w:val="30"/>
          <w:u w:val="single"/>
        </w:rPr>
        <w:t xml:space="preserve">   </w:t>
      </w:r>
      <w:r>
        <w:rPr>
          <w:rFonts w:ascii="仿宋_GB2312" w:eastAsia="仿宋_GB2312" w:hAnsi="仿宋" w:hint="eastAsia"/>
          <w:b/>
          <w:bCs/>
          <w:sz w:val="30"/>
          <w:szCs w:val="30"/>
          <w:u w:val="single"/>
        </w:rPr>
        <w:t>（货物名称）</w:t>
      </w:r>
      <w:r>
        <w:rPr>
          <w:rFonts w:ascii="仿宋_GB2312" w:eastAsia="仿宋_GB2312" w:hAnsi="仿宋" w:hint="eastAsia"/>
          <w:b/>
          <w:bCs/>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，基本情况如下。</w:t>
      </w:r>
    </w:p>
    <w:p w:rsidR="00CB67E1" w:rsidRDefault="003718DF">
      <w:pPr>
        <w:pStyle w:val="a5"/>
        <w:spacing w:before="0" w:beforeAutospacing="0" w:after="0" w:afterAutospacing="0" w:line="520" w:lineRule="exact"/>
        <w:ind w:firstLineChars="200" w:firstLine="600"/>
        <w:rPr>
          <w:rFonts w:ascii="黑体" w:eastAsia="黑体" w:hAnsi="黑体" w:cs="黑体"/>
          <w:bCs/>
          <w:sz w:val="30"/>
          <w:szCs w:val="30"/>
        </w:rPr>
      </w:pPr>
      <w:r>
        <w:rPr>
          <w:rFonts w:ascii="黑体" w:eastAsia="黑体" w:hAnsi="黑体" w:cs="黑体" w:hint="eastAsia"/>
          <w:bCs/>
          <w:sz w:val="30"/>
          <w:szCs w:val="30"/>
        </w:rPr>
        <w:t>一、货物情况</w:t>
      </w:r>
    </w:p>
    <w:p w:rsidR="00CB67E1" w:rsidRDefault="003718DF">
      <w:pPr>
        <w:pStyle w:val="a5"/>
        <w:spacing w:before="0" w:beforeAutospacing="0" w:after="0" w:afterAutospacing="0" w:line="520" w:lineRule="exact"/>
        <w:ind w:firstLineChars="200" w:firstLine="600"/>
        <w:rPr>
          <w:rFonts w:ascii="仿宋_GB2312" w:eastAsia="仿宋_GB2312" w:hAnsi="仿宋"/>
          <w:sz w:val="30"/>
          <w:szCs w:val="30"/>
        </w:rPr>
      </w:pPr>
      <w:r>
        <w:rPr>
          <w:rFonts w:ascii="仿宋_GB2312" w:eastAsia="仿宋_GB2312" w:hAnsi="仿宋" w:hint="eastAsia"/>
          <w:sz w:val="30"/>
          <w:szCs w:val="30"/>
        </w:rPr>
        <w:t>该货物为</w:t>
      </w:r>
      <w:r>
        <w:rPr>
          <w:rFonts w:ascii="仿宋_GB2312" w:eastAsia="仿宋_GB2312" w:hAnsi="仿宋" w:hint="eastAsia"/>
          <w:sz w:val="30"/>
          <w:szCs w:val="30"/>
          <w:u w:val="single"/>
        </w:rPr>
        <w:t xml:space="preserve">  </w:t>
      </w:r>
      <w:r>
        <w:rPr>
          <w:rFonts w:ascii="仿宋_GB2312" w:eastAsia="仿宋_GB2312" w:hAnsi="仿宋" w:hint="eastAsia"/>
          <w:b/>
          <w:bCs/>
          <w:sz w:val="30"/>
          <w:szCs w:val="30"/>
          <w:u w:val="single"/>
        </w:rPr>
        <w:t>（货物名称）</w:t>
      </w:r>
      <w:r>
        <w:rPr>
          <w:rFonts w:ascii="仿宋_GB2312" w:eastAsia="仿宋_GB2312" w:hAnsi="仿宋" w:hint="eastAsia"/>
          <w:sz w:val="30"/>
          <w:szCs w:val="30"/>
          <w:u w:val="single"/>
        </w:rPr>
        <w:t xml:space="preserve">  </w:t>
      </w:r>
      <w:r>
        <w:rPr>
          <w:rFonts w:ascii="仿宋_GB2312" w:eastAsia="仿宋_GB2312" w:hAnsi="仿宋" w:hint="eastAsia"/>
          <w:sz w:val="30"/>
          <w:szCs w:val="30"/>
        </w:rPr>
        <w:t>，长</w:t>
      </w:r>
      <w:r>
        <w:rPr>
          <w:rFonts w:ascii="仿宋_GB2312" w:eastAsia="仿宋_GB2312" w:hAnsi="仿宋" w:hint="eastAsia"/>
          <w:sz w:val="30"/>
          <w:szCs w:val="30"/>
          <w:u w:val="single"/>
        </w:rPr>
        <w:t xml:space="preserve">    </w:t>
      </w:r>
      <w:r>
        <w:rPr>
          <w:rFonts w:ascii="仿宋_GB2312" w:eastAsia="仿宋_GB2312" w:hAnsi="仿宋" w:hint="eastAsia"/>
          <w:sz w:val="30"/>
          <w:szCs w:val="30"/>
        </w:rPr>
        <w:t>米，宽</w:t>
      </w:r>
      <w:r>
        <w:rPr>
          <w:rFonts w:ascii="仿宋_GB2312" w:eastAsia="仿宋_GB2312" w:hAnsi="仿宋" w:hint="eastAsia"/>
          <w:sz w:val="30"/>
          <w:szCs w:val="30"/>
          <w:u w:val="single"/>
        </w:rPr>
        <w:t xml:space="preserve">    </w:t>
      </w:r>
      <w:r>
        <w:rPr>
          <w:rFonts w:ascii="仿宋_GB2312" w:eastAsia="仿宋_GB2312" w:hAnsi="仿宋" w:hint="eastAsia"/>
          <w:sz w:val="30"/>
          <w:szCs w:val="30"/>
        </w:rPr>
        <w:t>米，高</w:t>
      </w:r>
      <w:r>
        <w:rPr>
          <w:rFonts w:ascii="仿宋_GB2312" w:eastAsia="仿宋_GB2312" w:hAnsi="仿宋" w:hint="eastAsia"/>
          <w:sz w:val="30"/>
          <w:szCs w:val="30"/>
          <w:u w:val="single"/>
        </w:rPr>
        <w:t xml:space="preserve">    </w:t>
      </w:r>
      <w:r>
        <w:rPr>
          <w:rFonts w:ascii="仿宋_GB2312" w:eastAsia="仿宋_GB2312" w:hAnsi="仿宋" w:hint="eastAsia"/>
          <w:sz w:val="30"/>
          <w:szCs w:val="30"/>
        </w:rPr>
        <w:t>米，重量</w:t>
      </w:r>
      <w:r>
        <w:rPr>
          <w:rFonts w:ascii="仿宋_GB2312" w:eastAsia="仿宋_GB2312" w:hAnsi="仿宋" w:hint="eastAsia"/>
          <w:sz w:val="30"/>
          <w:szCs w:val="30"/>
          <w:u w:val="single"/>
        </w:rPr>
        <w:t xml:space="preserve">    </w:t>
      </w:r>
      <w:r>
        <w:rPr>
          <w:rFonts w:ascii="仿宋_GB2312" w:eastAsia="仿宋_GB2312" w:hAnsi="仿宋" w:hint="eastAsia"/>
          <w:sz w:val="30"/>
          <w:szCs w:val="30"/>
        </w:rPr>
        <w:t>吨，为不可解体物品。</w:t>
      </w:r>
    </w:p>
    <w:p w:rsidR="00CB67E1" w:rsidRDefault="003718DF">
      <w:pPr>
        <w:pStyle w:val="a5"/>
        <w:spacing w:before="0" w:beforeAutospacing="0" w:after="0" w:afterAutospacing="0" w:line="520" w:lineRule="exact"/>
        <w:ind w:firstLineChars="200" w:firstLine="600"/>
        <w:rPr>
          <w:rFonts w:ascii="黑体" w:eastAsia="黑体" w:hAnsi="黑体" w:cs="黑体"/>
          <w:bCs/>
          <w:sz w:val="30"/>
          <w:szCs w:val="30"/>
        </w:rPr>
      </w:pPr>
      <w:r>
        <w:rPr>
          <w:rFonts w:ascii="黑体" w:eastAsia="黑体" w:hAnsi="黑体" w:cs="黑体" w:hint="eastAsia"/>
          <w:bCs/>
          <w:sz w:val="30"/>
          <w:szCs w:val="30"/>
        </w:rPr>
        <w:t>二、车辆情况</w:t>
      </w:r>
    </w:p>
    <w:p w:rsidR="00CB67E1" w:rsidRDefault="003718DF">
      <w:pPr>
        <w:pStyle w:val="a5"/>
        <w:spacing w:before="0" w:beforeAutospacing="0" w:after="0" w:afterAutospacing="0" w:line="520" w:lineRule="exact"/>
        <w:ind w:firstLineChars="200" w:firstLine="600"/>
        <w:rPr>
          <w:rFonts w:ascii="仿宋_GB2312" w:eastAsia="仿宋_GB2312" w:hAnsi="仿宋"/>
          <w:sz w:val="30"/>
          <w:szCs w:val="30"/>
        </w:rPr>
      </w:pPr>
      <w:r>
        <w:rPr>
          <w:rFonts w:ascii="仿宋_GB2312" w:eastAsia="仿宋_GB2312" w:hAnsi="仿宋" w:hint="eastAsia"/>
          <w:sz w:val="30"/>
          <w:szCs w:val="30"/>
        </w:rPr>
        <w:t>本承运人（申请人）安排</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公司牵引车</w:t>
      </w:r>
      <w:r>
        <w:rPr>
          <w:rFonts w:ascii="仿宋_GB2312" w:eastAsia="仿宋_GB2312" w:hAnsi="仿宋" w:hint="eastAsia"/>
          <w:b/>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b/>
          <w:sz w:val="30"/>
          <w:szCs w:val="30"/>
          <w:u w:val="single"/>
        </w:rPr>
        <w:t>（牌照）</w:t>
      </w:r>
      <w:r>
        <w:rPr>
          <w:rFonts w:ascii="仿宋_GB2312" w:eastAsia="仿宋_GB2312" w:hAnsi="仿宋" w:hint="eastAsia"/>
          <w:b/>
          <w:sz w:val="30"/>
          <w:szCs w:val="30"/>
          <w:u w:val="single"/>
        </w:rPr>
        <w:t xml:space="preserve">  </w:t>
      </w:r>
      <w:r>
        <w:rPr>
          <w:rFonts w:ascii="仿宋_GB2312" w:eastAsia="仿宋_GB2312" w:hAnsi="仿宋" w:hint="eastAsia"/>
          <w:sz w:val="30"/>
          <w:szCs w:val="30"/>
        </w:rPr>
        <w:t>和</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公司挂车</w:t>
      </w:r>
      <w:r>
        <w:rPr>
          <w:rFonts w:ascii="仿宋_GB2312" w:eastAsia="仿宋_GB2312" w:hAnsi="仿宋" w:hint="eastAsia"/>
          <w:sz w:val="30"/>
          <w:szCs w:val="30"/>
          <w:u w:val="single"/>
        </w:rPr>
        <w:t xml:space="preserve"> </w:t>
      </w:r>
      <w:r>
        <w:rPr>
          <w:rFonts w:ascii="仿宋_GB2312" w:eastAsia="仿宋_GB2312" w:hAnsi="仿宋" w:hint="eastAsia"/>
          <w:b/>
          <w:sz w:val="30"/>
          <w:szCs w:val="30"/>
          <w:u w:val="single"/>
        </w:rPr>
        <w:t xml:space="preserve"> </w:t>
      </w:r>
      <w:r>
        <w:rPr>
          <w:rFonts w:ascii="仿宋_GB2312" w:eastAsia="仿宋_GB2312" w:hAnsi="仿宋" w:hint="eastAsia"/>
          <w:b/>
          <w:sz w:val="30"/>
          <w:szCs w:val="30"/>
          <w:u w:val="single"/>
        </w:rPr>
        <w:t>（牌照）</w:t>
      </w:r>
      <w:r>
        <w:rPr>
          <w:rFonts w:ascii="仿宋_GB2312" w:eastAsia="仿宋_GB2312" w:hAnsi="仿宋" w:hint="eastAsia"/>
          <w:b/>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从事此次超限运输，该车装载后车货总长度</w:t>
      </w:r>
      <w:r>
        <w:rPr>
          <w:rFonts w:ascii="仿宋_GB2312" w:eastAsia="仿宋_GB2312" w:hAnsi="仿宋" w:hint="eastAsia"/>
          <w:sz w:val="30"/>
          <w:szCs w:val="30"/>
          <w:u w:val="single"/>
        </w:rPr>
        <w:t xml:space="preserve">    </w:t>
      </w:r>
      <w:r>
        <w:rPr>
          <w:rFonts w:ascii="仿宋_GB2312" w:eastAsia="仿宋_GB2312" w:hAnsi="仿宋" w:hint="eastAsia"/>
          <w:sz w:val="30"/>
          <w:szCs w:val="30"/>
        </w:rPr>
        <w:t>米、总宽度</w:t>
      </w:r>
      <w:r>
        <w:rPr>
          <w:rFonts w:ascii="仿宋_GB2312" w:eastAsia="仿宋_GB2312" w:hAnsi="仿宋" w:hint="eastAsia"/>
          <w:sz w:val="30"/>
          <w:szCs w:val="30"/>
          <w:u w:val="single"/>
        </w:rPr>
        <w:t xml:space="preserve">    </w:t>
      </w:r>
      <w:r>
        <w:rPr>
          <w:rFonts w:ascii="仿宋_GB2312" w:eastAsia="仿宋_GB2312" w:hAnsi="仿宋" w:hint="eastAsia"/>
          <w:sz w:val="30"/>
          <w:szCs w:val="30"/>
        </w:rPr>
        <w:t>米、总高度</w:t>
      </w:r>
      <w:r>
        <w:rPr>
          <w:rFonts w:ascii="仿宋_GB2312" w:eastAsia="仿宋_GB2312" w:hAnsi="仿宋" w:hint="eastAsia"/>
          <w:sz w:val="30"/>
          <w:szCs w:val="30"/>
          <w:u w:val="single"/>
        </w:rPr>
        <w:t xml:space="preserve">    </w:t>
      </w:r>
      <w:r>
        <w:rPr>
          <w:rFonts w:ascii="仿宋_GB2312" w:eastAsia="仿宋_GB2312" w:hAnsi="仿宋" w:hint="eastAsia"/>
          <w:sz w:val="30"/>
          <w:szCs w:val="30"/>
        </w:rPr>
        <w:t>米、总质量</w:t>
      </w:r>
      <w:r>
        <w:rPr>
          <w:rFonts w:ascii="仿宋_GB2312" w:eastAsia="仿宋_GB2312" w:hAnsi="仿宋" w:hint="eastAsia"/>
          <w:sz w:val="30"/>
          <w:szCs w:val="30"/>
          <w:u w:val="single"/>
        </w:rPr>
        <w:t xml:space="preserve">    </w:t>
      </w:r>
      <w:r>
        <w:rPr>
          <w:rFonts w:ascii="仿宋_GB2312" w:eastAsia="仿宋_GB2312" w:hAnsi="仿宋" w:hint="eastAsia"/>
          <w:sz w:val="30"/>
          <w:szCs w:val="30"/>
        </w:rPr>
        <w:t>吨。</w:t>
      </w:r>
    </w:p>
    <w:p w:rsidR="00CB67E1" w:rsidRDefault="003718DF">
      <w:pPr>
        <w:pStyle w:val="a5"/>
        <w:spacing w:before="0" w:beforeAutospacing="0" w:after="0" w:afterAutospacing="0" w:line="520" w:lineRule="exact"/>
        <w:ind w:firstLineChars="200" w:firstLine="600"/>
        <w:rPr>
          <w:rFonts w:ascii="黑体" w:eastAsia="黑体" w:hAnsi="黑体" w:cs="黑体"/>
          <w:bCs/>
          <w:sz w:val="30"/>
          <w:szCs w:val="30"/>
        </w:rPr>
      </w:pPr>
      <w:r>
        <w:rPr>
          <w:rFonts w:ascii="黑体" w:eastAsia="黑体" w:hAnsi="黑体" w:cs="黑体" w:hint="eastAsia"/>
          <w:bCs/>
          <w:sz w:val="30"/>
          <w:szCs w:val="30"/>
        </w:rPr>
        <w:t>三、运输时间和路线</w:t>
      </w:r>
    </w:p>
    <w:p w:rsidR="00CB67E1" w:rsidRDefault="003718DF">
      <w:pPr>
        <w:pStyle w:val="a5"/>
        <w:spacing w:before="0" w:beforeAutospacing="0" w:after="0" w:afterAutospacing="0" w:line="520" w:lineRule="exact"/>
        <w:ind w:leftChars="50" w:left="105" w:firstLineChars="150" w:firstLine="450"/>
        <w:rPr>
          <w:rFonts w:ascii="仿宋_GB2312" w:eastAsia="仿宋_GB2312" w:hAnsi="仿宋"/>
          <w:sz w:val="30"/>
          <w:szCs w:val="30"/>
          <w:u w:val="single"/>
        </w:rPr>
      </w:pPr>
      <w:r>
        <w:rPr>
          <w:rFonts w:ascii="仿宋_GB2312" w:eastAsia="仿宋_GB2312" w:hAnsi="仿宋" w:hint="eastAsia"/>
          <w:sz w:val="30"/>
          <w:szCs w:val="30"/>
        </w:rPr>
        <w:t>运输起始时间为</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年</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月</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日，截止时间为</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年</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月</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日，共</w:t>
      </w:r>
      <w:r>
        <w:rPr>
          <w:rFonts w:ascii="仿宋_GB2312" w:eastAsia="仿宋_GB2312" w:hAnsi="仿宋" w:hint="eastAsia"/>
          <w:sz w:val="30"/>
          <w:szCs w:val="30"/>
          <w:u w:val="single"/>
        </w:rPr>
        <w:t xml:space="preserve">    </w:t>
      </w:r>
      <w:r>
        <w:rPr>
          <w:rFonts w:ascii="仿宋_GB2312" w:eastAsia="仿宋_GB2312" w:hAnsi="仿宋" w:hint="eastAsia"/>
          <w:sz w:val="30"/>
          <w:szCs w:val="30"/>
        </w:rPr>
        <w:t>个月，预计共运输</w:t>
      </w:r>
      <w:r>
        <w:rPr>
          <w:rFonts w:ascii="仿宋_GB2312" w:eastAsia="仿宋_GB2312" w:hAnsi="仿宋" w:hint="eastAsia"/>
          <w:sz w:val="30"/>
          <w:szCs w:val="30"/>
          <w:u w:val="single"/>
        </w:rPr>
        <w:t xml:space="preserve">    </w:t>
      </w:r>
      <w:r>
        <w:rPr>
          <w:rFonts w:ascii="仿宋_GB2312" w:eastAsia="仿宋_GB2312" w:hAnsi="仿宋" w:hint="eastAsia"/>
          <w:sz w:val="30"/>
          <w:szCs w:val="30"/>
        </w:rPr>
        <w:t>次。运输起点（起运地）为</w:t>
      </w:r>
      <w:r>
        <w:rPr>
          <w:rFonts w:ascii="仿宋_GB2312" w:eastAsia="仿宋_GB2312" w:hAnsi="仿宋" w:hint="eastAsia"/>
          <w:sz w:val="30"/>
          <w:szCs w:val="30"/>
          <w:u w:val="single"/>
        </w:rPr>
        <w:t xml:space="preserve">       </w:t>
      </w:r>
      <w:r>
        <w:rPr>
          <w:rFonts w:ascii="仿宋_GB2312" w:eastAsia="仿宋_GB2312" w:hAnsi="仿宋" w:hint="eastAsia"/>
          <w:sz w:val="30"/>
          <w:szCs w:val="30"/>
        </w:rPr>
        <w:t>，讫点（目的地）为</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r>
        <w:rPr>
          <w:rFonts w:ascii="仿宋_GB2312" w:eastAsia="仿宋_GB2312" w:hAnsi="仿宋" w:hint="eastAsia"/>
          <w:sz w:val="30"/>
          <w:szCs w:val="30"/>
        </w:rPr>
        <w:t>。</w:t>
      </w:r>
      <w:r>
        <w:rPr>
          <w:rFonts w:ascii="仿宋_GB2312" w:eastAsia="仿宋_GB2312" w:hAnsi="仿宋" w:hint="eastAsia"/>
          <w:sz w:val="30"/>
          <w:szCs w:val="30"/>
        </w:rPr>
        <w:t>行驶</w:t>
      </w:r>
      <w:r>
        <w:rPr>
          <w:rFonts w:ascii="仿宋_GB2312" w:eastAsia="仿宋_GB2312" w:hAnsi="仿宋" w:hint="eastAsia"/>
          <w:sz w:val="30"/>
          <w:szCs w:val="30"/>
        </w:rPr>
        <w:t>路线为</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 xml:space="preserve">    </w:t>
      </w:r>
    </w:p>
    <w:p w:rsidR="00CB67E1" w:rsidRDefault="003718DF">
      <w:pPr>
        <w:pStyle w:val="a5"/>
        <w:spacing w:before="0" w:beforeAutospacing="0" w:after="0" w:afterAutospacing="0" w:line="520" w:lineRule="exact"/>
        <w:rPr>
          <w:rFonts w:ascii="仿宋_GB2312" w:eastAsia="仿宋_GB2312" w:hAnsi="仿宋"/>
          <w:sz w:val="30"/>
          <w:szCs w:val="30"/>
        </w:rPr>
      </w:pPr>
      <w:r>
        <w:rPr>
          <w:rFonts w:ascii="仿宋_GB2312" w:eastAsia="仿宋_GB2312" w:hAnsi="仿宋" w:hint="eastAsia"/>
          <w:sz w:val="30"/>
          <w:szCs w:val="30"/>
          <w:u w:val="single"/>
        </w:rPr>
        <w:t xml:space="preserve">                                                                                          </w:t>
      </w:r>
      <w:r>
        <w:rPr>
          <w:rFonts w:ascii="仿宋_GB2312" w:eastAsia="仿宋_GB2312" w:hAnsi="仿宋" w:hint="eastAsia"/>
          <w:sz w:val="30"/>
          <w:szCs w:val="30"/>
        </w:rPr>
        <w:t>。</w:t>
      </w:r>
      <w:r>
        <w:rPr>
          <w:rFonts w:ascii="仿宋_GB2312" w:eastAsia="仿宋_GB2312" w:hAnsi="仿宋" w:hint="eastAsia"/>
          <w:sz w:val="30"/>
          <w:szCs w:val="30"/>
        </w:rPr>
        <w:t>依据《超限运输车辆行驶公路管理规定》第十九条，申请办理此次公路超限运输业务。</w:t>
      </w:r>
    </w:p>
    <w:p w:rsidR="00CB67E1" w:rsidRDefault="003718DF">
      <w:pPr>
        <w:pStyle w:val="a5"/>
        <w:spacing w:before="0" w:beforeAutospacing="0" w:after="0" w:afterAutospacing="0" w:line="520" w:lineRule="exact"/>
        <w:ind w:leftChars="50" w:left="105" w:firstLineChars="150" w:firstLine="450"/>
        <w:rPr>
          <w:rFonts w:ascii="仿宋_GB2312" w:eastAsia="仿宋_GB2312" w:hAnsi="仿宋"/>
          <w:sz w:val="30"/>
          <w:szCs w:val="30"/>
        </w:rPr>
      </w:pPr>
      <w:r>
        <w:rPr>
          <w:rFonts w:ascii="仿宋_GB2312" w:eastAsia="仿宋_GB2312" w:hAnsi="仿宋" w:hint="eastAsia"/>
          <w:sz w:val="30"/>
          <w:szCs w:val="30"/>
        </w:rPr>
        <w:t>运输计划申请时段内，如遇自然灾害、应急抢险、节假日限流等特殊情况时，本承运人（申请人）服从交通临时管制措施，遵从现场交通管理引导。</w:t>
      </w:r>
    </w:p>
    <w:p w:rsidR="00CB67E1" w:rsidRDefault="00CB67E1">
      <w:pPr>
        <w:pStyle w:val="a5"/>
        <w:spacing w:before="0" w:beforeAutospacing="0" w:after="0" w:afterAutospacing="0" w:line="520" w:lineRule="exact"/>
        <w:rPr>
          <w:rFonts w:ascii="仿宋_GB2312" w:eastAsia="仿宋_GB2312" w:hAnsi="仿宋"/>
          <w:sz w:val="30"/>
          <w:szCs w:val="30"/>
        </w:rPr>
      </w:pPr>
    </w:p>
    <w:p w:rsidR="00CB67E1" w:rsidRDefault="003718DF">
      <w:pPr>
        <w:snapToGrid w:val="0"/>
        <w:spacing w:line="520" w:lineRule="exact"/>
        <w:ind w:right="750" w:firstLineChars="1800" w:firstLine="5421"/>
        <w:rPr>
          <w:rStyle w:val="a7"/>
          <w:rFonts w:ascii="仿宋_GB2312" w:eastAsia="仿宋_GB2312" w:hAnsi="仿宋"/>
          <w:b w:val="0"/>
          <w:sz w:val="30"/>
          <w:szCs w:val="30"/>
        </w:rPr>
      </w:pPr>
      <w:r>
        <w:rPr>
          <w:rStyle w:val="a7"/>
          <w:rFonts w:ascii="仿宋_GB2312" w:eastAsia="仿宋_GB2312" w:hAnsi="仿宋" w:hint="eastAsia"/>
          <w:sz w:val="30"/>
          <w:szCs w:val="30"/>
        </w:rPr>
        <w:t>企业名称（印章）</w:t>
      </w:r>
    </w:p>
    <w:p w:rsidR="00CB67E1" w:rsidRDefault="003718DF">
      <w:pPr>
        <w:snapToGrid w:val="0"/>
        <w:spacing w:line="520" w:lineRule="exact"/>
        <w:ind w:right="560"/>
        <w:jc w:val="center"/>
        <w:rPr>
          <w:rFonts w:ascii="仿宋_GB2312" w:eastAsia="仿宋_GB2312" w:hAnsi="仿宋"/>
          <w:sz w:val="28"/>
          <w:szCs w:val="28"/>
        </w:rPr>
      </w:pPr>
      <w:r>
        <w:rPr>
          <w:rStyle w:val="a7"/>
          <w:rFonts w:ascii="仿宋_GB2312" w:eastAsia="仿宋_GB2312" w:hAnsi="仿宋" w:hint="eastAsia"/>
          <w:sz w:val="30"/>
          <w:szCs w:val="30"/>
        </w:rPr>
        <w:t xml:space="preserve">                              </w:t>
      </w:r>
      <w:r>
        <w:rPr>
          <w:rStyle w:val="a7"/>
          <w:rFonts w:ascii="仿宋_GB2312" w:eastAsia="仿宋_GB2312" w:hAnsi="仿宋" w:hint="eastAsia"/>
          <w:sz w:val="30"/>
          <w:szCs w:val="30"/>
        </w:rPr>
        <w:t xml:space="preserve">     </w:t>
      </w:r>
      <w:r>
        <w:rPr>
          <w:rStyle w:val="a7"/>
          <w:rFonts w:ascii="仿宋_GB2312" w:eastAsia="仿宋_GB2312" w:hAnsi="仿宋" w:hint="eastAsia"/>
          <w:sz w:val="30"/>
          <w:szCs w:val="30"/>
        </w:rPr>
        <w:t>年</w:t>
      </w:r>
      <w:r>
        <w:rPr>
          <w:rStyle w:val="a7"/>
          <w:rFonts w:ascii="仿宋_GB2312" w:eastAsia="仿宋_GB2312" w:hAnsi="仿宋" w:hint="eastAsia"/>
          <w:sz w:val="30"/>
          <w:szCs w:val="30"/>
        </w:rPr>
        <w:t xml:space="preserve">  </w:t>
      </w:r>
      <w:r>
        <w:rPr>
          <w:rStyle w:val="a7"/>
          <w:rFonts w:ascii="仿宋_GB2312" w:eastAsia="仿宋_GB2312" w:hAnsi="仿宋" w:hint="eastAsia"/>
          <w:sz w:val="30"/>
          <w:szCs w:val="30"/>
        </w:rPr>
        <w:t>月</w:t>
      </w:r>
      <w:r>
        <w:rPr>
          <w:rStyle w:val="a7"/>
          <w:rFonts w:ascii="仿宋_GB2312" w:eastAsia="仿宋_GB2312" w:hAnsi="仿宋" w:hint="eastAsia"/>
          <w:sz w:val="30"/>
          <w:szCs w:val="30"/>
        </w:rPr>
        <w:t xml:space="preserve">  </w:t>
      </w:r>
      <w:r>
        <w:rPr>
          <w:rStyle w:val="a7"/>
          <w:rFonts w:ascii="仿宋_GB2312" w:eastAsia="仿宋_GB2312" w:hAnsi="仿宋" w:hint="eastAsia"/>
          <w:sz w:val="30"/>
          <w:szCs w:val="30"/>
        </w:rPr>
        <w:t>日</w:t>
      </w:r>
      <w:r>
        <w:rPr>
          <w:rFonts w:ascii="仿宋_GB2312" w:eastAsia="仿宋_GB2312" w:hAnsi="仿宋" w:hint="eastAsia"/>
          <w:sz w:val="30"/>
          <w:szCs w:val="30"/>
        </w:rPr>
        <w:t xml:space="preserve"> </w:t>
      </w:r>
      <w:r>
        <w:rPr>
          <w:rFonts w:ascii="仿宋_GB2312" w:eastAsia="仿宋_GB2312" w:hAnsi="仿宋" w:hint="eastAsia"/>
          <w:sz w:val="28"/>
          <w:szCs w:val="28"/>
        </w:rPr>
        <w:t xml:space="preserve"> </w:t>
      </w:r>
    </w:p>
    <w:p w:rsidR="00CB67E1" w:rsidRDefault="00CB67E1">
      <w:pPr>
        <w:spacing w:line="360" w:lineRule="exact"/>
        <w:rPr>
          <w:rFonts w:ascii="黑体" w:eastAsia="黑体" w:hAnsi="黑体"/>
          <w:sz w:val="32"/>
          <w:szCs w:val="32"/>
        </w:rPr>
      </w:pPr>
    </w:p>
    <w:p w:rsidR="00CB67E1" w:rsidRDefault="003718DF">
      <w:pPr>
        <w:spacing w:line="360" w:lineRule="exact"/>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hint="eastAsia"/>
          <w:sz w:val="32"/>
          <w:szCs w:val="32"/>
        </w:rPr>
        <w:t>6</w:t>
      </w:r>
    </w:p>
    <w:p w:rsidR="00CB67E1" w:rsidRDefault="00CB67E1">
      <w:pPr>
        <w:spacing w:line="360" w:lineRule="exact"/>
        <w:rPr>
          <w:rFonts w:ascii="黑体" w:eastAsia="黑体" w:hAnsi="黑体"/>
          <w:sz w:val="32"/>
          <w:szCs w:val="32"/>
        </w:rPr>
      </w:pPr>
    </w:p>
    <w:p w:rsidR="00CB67E1" w:rsidRDefault="00CB67E1">
      <w:pPr>
        <w:spacing w:line="360" w:lineRule="exact"/>
        <w:rPr>
          <w:rFonts w:ascii="黑体" w:eastAsia="黑体" w:hAnsi="黑体"/>
          <w:sz w:val="32"/>
          <w:szCs w:val="32"/>
        </w:rPr>
      </w:pPr>
    </w:p>
    <w:p w:rsidR="00CB67E1" w:rsidRDefault="003718DF">
      <w:pPr>
        <w:spacing w:line="44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大件运输许可现场核查单</w:t>
      </w:r>
    </w:p>
    <w:p w:rsidR="00CB67E1" w:rsidRDefault="00CB67E1">
      <w:pPr>
        <w:spacing w:line="360" w:lineRule="exact"/>
        <w:rPr>
          <w:rFonts w:ascii="仿宋_GB2312" w:eastAsia="仿宋_GB2312" w:hAnsi="仿宋_GB2312" w:cs="仿宋_GB2312"/>
          <w:sz w:val="24"/>
          <w:szCs w:val="24"/>
        </w:rPr>
      </w:pPr>
    </w:p>
    <w:p w:rsidR="00CB67E1" w:rsidRDefault="003718DF">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申请编号：</w:t>
      </w:r>
    </w:p>
    <w:tbl>
      <w:tblPr>
        <w:tblW w:w="8217" w:type="dxa"/>
        <w:tblInd w:w="113" w:type="dxa"/>
        <w:tblLayout w:type="fixed"/>
        <w:tblLook w:val="04A0" w:firstRow="1" w:lastRow="0" w:firstColumn="1" w:lastColumn="0" w:noHBand="0" w:noVBand="1"/>
      </w:tblPr>
      <w:tblGrid>
        <w:gridCol w:w="988"/>
        <w:gridCol w:w="1984"/>
        <w:gridCol w:w="1418"/>
        <w:gridCol w:w="330"/>
        <w:gridCol w:w="1654"/>
        <w:gridCol w:w="1843"/>
      </w:tblGrid>
      <w:tr w:rsidR="00CB67E1">
        <w:trPr>
          <w:trHeight w:hRule="exact" w:val="881"/>
        </w:trPr>
        <w:tc>
          <w:tcPr>
            <w:tcW w:w="9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申请人信息</w:t>
            </w:r>
          </w:p>
        </w:tc>
        <w:tc>
          <w:tcPr>
            <w:tcW w:w="1984" w:type="dxa"/>
            <w:tcBorders>
              <w:top w:val="single" w:sz="4" w:space="0" w:color="auto"/>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名称</w:t>
            </w:r>
          </w:p>
        </w:tc>
        <w:tc>
          <w:tcPr>
            <w:tcW w:w="1418" w:type="dxa"/>
            <w:tcBorders>
              <w:top w:val="single" w:sz="4" w:space="0" w:color="auto"/>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984" w:type="dxa"/>
            <w:gridSpan w:val="2"/>
            <w:tcBorders>
              <w:top w:val="single" w:sz="4" w:space="0" w:color="auto"/>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道路运输</w:t>
            </w:r>
          </w:p>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经营许可证号</w:t>
            </w:r>
          </w:p>
        </w:tc>
        <w:tc>
          <w:tcPr>
            <w:tcW w:w="1843" w:type="dxa"/>
            <w:tcBorders>
              <w:top w:val="single" w:sz="4" w:space="0" w:color="auto"/>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r>
      <w:tr w:rsidR="00CB67E1">
        <w:trPr>
          <w:trHeight w:hRule="exact" w:val="721"/>
        </w:trPr>
        <w:tc>
          <w:tcPr>
            <w:tcW w:w="988" w:type="dxa"/>
            <w:vMerge/>
            <w:tcBorders>
              <w:top w:val="single" w:sz="4" w:space="0" w:color="auto"/>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地址</w:t>
            </w:r>
          </w:p>
        </w:tc>
        <w:tc>
          <w:tcPr>
            <w:tcW w:w="5245" w:type="dxa"/>
            <w:gridSpan w:val="4"/>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745"/>
        </w:trPr>
        <w:tc>
          <w:tcPr>
            <w:tcW w:w="988" w:type="dxa"/>
            <w:vMerge w:val="restart"/>
            <w:tcBorders>
              <w:top w:val="single" w:sz="4" w:space="0" w:color="auto"/>
              <w:left w:val="single" w:sz="4" w:space="0" w:color="auto"/>
              <w:right w:val="single" w:sz="4" w:space="0" w:color="auto"/>
            </w:tcBorders>
            <w:vAlign w:val="center"/>
          </w:tcPr>
          <w:p w:rsidR="00CB67E1" w:rsidRDefault="003718DF">
            <w:pPr>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主要申请信息</w:t>
            </w: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经办人姓名</w:t>
            </w:r>
          </w:p>
        </w:tc>
        <w:tc>
          <w:tcPr>
            <w:tcW w:w="1418" w:type="dxa"/>
            <w:tcBorders>
              <w:top w:val="single" w:sz="4" w:space="0" w:color="auto"/>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984" w:type="dxa"/>
            <w:gridSpan w:val="2"/>
            <w:tcBorders>
              <w:top w:val="single" w:sz="4" w:space="0" w:color="auto"/>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经办人联系方式</w:t>
            </w:r>
          </w:p>
        </w:tc>
        <w:tc>
          <w:tcPr>
            <w:tcW w:w="1843" w:type="dxa"/>
            <w:tcBorders>
              <w:top w:val="single" w:sz="4" w:space="0" w:color="auto"/>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r>
      <w:tr w:rsidR="00CB67E1">
        <w:trPr>
          <w:trHeight w:hRule="exact" w:val="731"/>
        </w:trPr>
        <w:tc>
          <w:tcPr>
            <w:tcW w:w="988" w:type="dxa"/>
            <w:vMerge/>
            <w:tcBorders>
              <w:left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货物名称</w:t>
            </w: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货物质量（</w:t>
            </w:r>
            <w:r>
              <w:rPr>
                <w:rFonts w:ascii="Times New Roman" w:eastAsia="仿宋_GB2312" w:hAnsi="Times New Roman" w:cs="Times New Roman" w:hint="eastAsia"/>
                <w:color w:val="000000"/>
                <w:kern w:val="0"/>
                <w:sz w:val="24"/>
                <w:szCs w:val="24"/>
              </w:rPr>
              <w:t>吨</w:t>
            </w:r>
            <w:r>
              <w:rPr>
                <w:rFonts w:ascii="Times New Roman" w:eastAsia="仿宋_GB2312" w:hAnsi="Times New Roman" w:cs="Times New Roman"/>
                <w:color w:val="000000"/>
                <w:kern w:val="0"/>
                <w:sz w:val="24"/>
                <w:szCs w:val="24"/>
              </w:rPr>
              <w:t>）</w:t>
            </w: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719"/>
        </w:trPr>
        <w:tc>
          <w:tcPr>
            <w:tcW w:w="988" w:type="dxa"/>
            <w:vMerge/>
            <w:tcBorders>
              <w:left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984" w:type="dxa"/>
            <w:vMerge w:val="restart"/>
            <w:tcBorders>
              <w:top w:val="nil"/>
              <w:left w:val="nil"/>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货物外廓尺寸（</w:t>
            </w:r>
            <w:r>
              <w:rPr>
                <w:rFonts w:ascii="Times New Roman" w:eastAsia="仿宋_GB2312" w:hAnsi="Times New Roman" w:cs="Times New Roman" w:hint="eastAsia"/>
                <w:color w:val="000000"/>
                <w:kern w:val="0"/>
                <w:sz w:val="24"/>
                <w:szCs w:val="24"/>
              </w:rPr>
              <w:t>米</w:t>
            </w:r>
            <w:r>
              <w:rPr>
                <w:rFonts w:ascii="Times New Roman" w:eastAsia="仿宋_GB2312" w:hAnsi="Times New Roman" w:cs="Times New Roman"/>
                <w:color w:val="000000"/>
                <w:kern w:val="0"/>
                <w:sz w:val="24"/>
                <w:szCs w:val="24"/>
              </w:rPr>
              <w:t>）</w:t>
            </w:r>
          </w:p>
        </w:tc>
        <w:tc>
          <w:tcPr>
            <w:tcW w:w="1418"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长</w:t>
            </w: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宽</w:t>
            </w:r>
          </w:p>
        </w:tc>
        <w:tc>
          <w:tcPr>
            <w:tcW w:w="1843"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高</w:t>
            </w:r>
          </w:p>
        </w:tc>
      </w:tr>
      <w:tr w:rsidR="00CB67E1">
        <w:trPr>
          <w:trHeight w:hRule="exact" w:val="658"/>
        </w:trPr>
        <w:tc>
          <w:tcPr>
            <w:tcW w:w="988" w:type="dxa"/>
            <w:vMerge/>
            <w:tcBorders>
              <w:left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984" w:type="dxa"/>
            <w:vMerge/>
            <w:tcBorders>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758"/>
        </w:trPr>
        <w:tc>
          <w:tcPr>
            <w:tcW w:w="988" w:type="dxa"/>
            <w:vMerge/>
            <w:tcBorders>
              <w:left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牵引车车号牌</w:t>
            </w: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挂车车号牌</w:t>
            </w: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745"/>
        </w:trPr>
        <w:tc>
          <w:tcPr>
            <w:tcW w:w="988" w:type="dxa"/>
            <w:vMerge/>
            <w:tcBorders>
              <w:left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轴数</w:t>
            </w: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轮胎数</w:t>
            </w: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773"/>
        </w:trPr>
        <w:tc>
          <w:tcPr>
            <w:tcW w:w="988" w:type="dxa"/>
            <w:vMerge/>
            <w:tcBorders>
              <w:left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整备质量</w:t>
            </w:r>
            <w:r>
              <w:rPr>
                <w:rFonts w:ascii="Times New Roman" w:eastAsia="仿宋_GB2312" w:hAnsi="Times New Roman" w:cs="Times New Roman" w:hint="eastAsia"/>
                <w:color w:val="000000"/>
                <w:kern w:val="0"/>
                <w:sz w:val="24"/>
                <w:szCs w:val="24"/>
              </w:rPr>
              <w:t>（</w:t>
            </w:r>
            <w:r>
              <w:rPr>
                <w:rFonts w:ascii="Times New Roman" w:eastAsia="仿宋_GB2312" w:hAnsi="Times New Roman" w:cs="Times New Roman" w:hint="eastAsia"/>
                <w:color w:val="000000"/>
                <w:kern w:val="0"/>
                <w:sz w:val="24"/>
                <w:szCs w:val="24"/>
              </w:rPr>
              <w:t>吨</w:t>
            </w:r>
            <w:r>
              <w:rPr>
                <w:rFonts w:ascii="Times New Roman" w:eastAsia="仿宋_GB2312" w:hAnsi="Times New Roman" w:cs="Times New Roman" w:hint="eastAsia"/>
                <w:color w:val="000000"/>
                <w:kern w:val="0"/>
                <w:sz w:val="24"/>
                <w:szCs w:val="24"/>
              </w:rPr>
              <w:t>）</w:t>
            </w: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轴距</w:t>
            </w:r>
            <w:r>
              <w:rPr>
                <w:rFonts w:ascii="Times New Roman" w:eastAsia="仿宋_GB2312" w:hAnsi="Times New Roman" w:cs="Times New Roman" w:hint="eastAsia"/>
                <w:color w:val="000000"/>
                <w:kern w:val="0"/>
                <w:sz w:val="24"/>
                <w:szCs w:val="24"/>
              </w:rPr>
              <w:t>（</w:t>
            </w:r>
            <w:r>
              <w:rPr>
                <w:rFonts w:ascii="Times New Roman" w:eastAsia="仿宋_GB2312" w:hAnsi="Times New Roman" w:cs="Times New Roman" w:hint="eastAsia"/>
                <w:color w:val="000000"/>
                <w:kern w:val="0"/>
                <w:sz w:val="24"/>
                <w:szCs w:val="24"/>
              </w:rPr>
              <w:t>米</w:t>
            </w:r>
            <w:r>
              <w:rPr>
                <w:rFonts w:ascii="Times New Roman" w:eastAsia="仿宋_GB2312" w:hAnsi="Times New Roman" w:cs="Times New Roman" w:hint="eastAsia"/>
                <w:color w:val="000000"/>
                <w:kern w:val="0"/>
                <w:sz w:val="24"/>
                <w:szCs w:val="24"/>
              </w:rPr>
              <w:t>）</w:t>
            </w: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838"/>
        </w:trPr>
        <w:tc>
          <w:tcPr>
            <w:tcW w:w="988" w:type="dxa"/>
            <w:vMerge/>
            <w:tcBorders>
              <w:left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车货总质量</w:t>
            </w:r>
          </w:p>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w:t>
            </w:r>
            <w:r>
              <w:rPr>
                <w:rFonts w:ascii="Times New Roman" w:eastAsia="仿宋_GB2312" w:hAnsi="Times New Roman" w:cs="Times New Roman" w:hint="eastAsia"/>
                <w:color w:val="000000"/>
                <w:kern w:val="0"/>
                <w:sz w:val="24"/>
                <w:szCs w:val="24"/>
              </w:rPr>
              <w:t>吨</w:t>
            </w:r>
            <w:r>
              <w:rPr>
                <w:rFonts w:ascii="Times New Roman" w:eastAsia="仿宋_GB2312" w:hAnsi="Times New Roman" w:cs="Times New Roman"/>
                <w:color w:val="000000"/>
                <w:kern w:val="0"/>
                <w:sz w:val="24"/>
                <w:szCs w:val="24"/>
              </w:rPr>
              <w:t>)</w:t>
            </w: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各车轴轴荷</w:t>
            </w:r>
          </w:p>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hint="eastAsia"/>
                <w:color w:val="000000"/>
                <w:kern w:val="0"/>
                <w:sz w:val="24"/>
                <w:szCs w:val="24"/>
              </w:rPr>
              <w:t>（</w:t>
            </w:r>
            <w:r>
              <w:rPr>
                <w:rFonts w:ascii="Times New Roman" w:eastAsia="仿宋_GB2312" w:hAnsi="Times New Roman" w:cs="Times New Roman" w:hint="eastAsia"/>
                <w:color w:val="000000"/>
                <w:kern w:val="0"/>
                <w:sz w:val="24"/>
                <w:szCs w:val="24"/>
              </w:rPr>
              <w:t>吨</w:t>
            </w:r>
            <w:r>
              <w:rPr>
                <w:rFonts w:ascii="Times New Roman" w:eastAsia="仿宋_GB2312" w:hAnsi="Times New Roman" w:cs="Times New Roman" w:hint="eastAsia"/>
                <w:color w:val="000000"/>
                <w:kern w:val="0"/>
                <w:sz w:val="24"/>
                <w:szCs w:val="24"/>
              </w:rPr>
              <w:t>）</w:t>
            </w: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731"/>
        </w:trPr>
        <w:tc>
          <w:tcPr>
            <w:tcW w:w="988" w:type="dxa"/>
            <w:vMerge/>
            <w:tcBorders>
              <w:left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vMerge w:val="restart"/>
            <w:tcBorders>
              <w:top w:val="nil"/>
              <w:left w:val="nil"/>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车货总体外廓</w:t>
            </w:r>
          </w:p>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尺寸（</w:t>
            </w:r>
            <w:r>
              <w:rPr>
                <w:rFonts w:ascii="Times New Roman" w:eastAsia="仿宋_GB2312" w:hAnsi="Times New Roman" w:cs="Times New Roman" w:hint="eastAsia"/>
                <w:color w:val="000000"/>
                <w:kern w:val="0"/>
                <w:sz w:val="24"/>
                <w:szCs w:val="24"/>
              </w:rPr>
              <w:t>米</w:t>
            </w:r>
            <w:r>
              <w:rPr>
                <w:rFonts w:ascii="Times New Roman" w:eastAsia="仿宋_GB2312" w:hAnsi="Times New Roman" w:cs="Times New Roman"/>
                <w:color w:val="000000"/>
                <w:kern w:val="0"/>
                <w:sz w:val="24"/>
                <w:szCs w:val="24"/>
              </w:rPr>
              <w:t>）</w:t>
            </w:r>
          </w:p>
        </w:tc>
        <w:tc>
          <w:tcPr>
            <w:tcW w:w="1418"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长</w:t>
            </w: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宽</w:t>
            </w:r>
          </w:p>
        </w:tc>
        <w:tc>
          <w:tcPr>
            <w:tcW w:w="1843"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高</w:t>
            </w:r>
          </w:p>
        </w:tc>
      </w:tr>
      <w:tr w:rsidR="00CB67E1">
        <w:trPr>
          <w:trHeight w:hRule="exact" w:val="686"/>
        </w:trPr>
        <w:tc>
          <w:tcPr>
            <w:tcW w:w="988" w:type="dxa"/>
            <w:vMerge/>
            <w:tcBorders>
              <w:left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vMerge/>
            <w:tcBorders>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843"/>
        </w:trPr>
        <w:tc>
          <w:tcPr>
            <w:tcW w:w="988" w:type="dxa"/>
            <w:vMerge/>
            <w:tcBorders>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护送车辆</w:t>
            </w:r>
          </w:p>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车号牌</w:t>
            </w:r>
          </w:p>
        </w:tc>
        <w:tc>
          <w:tcPr>
            <w:tcW w:w="5245" w:type="dxa"/>
            <w:gridSpan w:val="4"/>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676"/>
        </w:trPr>
        <w:tc>
          <w:tcPr>
            <w:tcW w:w="988" w:type="dxa"/>
            <w:vMerge w:val="restart"/>
            <w:tcBorders>
              <w:top w:val="nil"/>
              <w:left w:val="single" w:sz="4" w:space="0" w:color="auto"/>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核查</w:t>
            </w:r>
          </w:p>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信息</w:t>
            </w: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核查时间</w:t>
            </w: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核查地点</w:t>
            </w: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r>
      <w:tr w:rsidR="00CB67E1">
        <w:trPr>
          <w:trHeight w:hRule="exact" w:val="687"/>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货物名称</w:t>
            </w: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货物质量（</w:t>
            </w:r>
            <w:r>
              <w:rPr>
                <w:rFonts w:ascii="Times New Roman" w:eastAsia="仿宋_GB2312" w:hAnsi="Times New Roman" w:cs="Times New Roman" w:hint="eastAsia"/>
                <w:color w:val="000000"/>
                <w:kern w:val="0"/>
                <w:sz w:val="24"/>
                <w:szCs w:val="24"/>
              </w:rPr>
              <w:t>吨</w:t>
            </w:r>
            <w:r>
              <w:rPr>
                <w:rFonts w:ascii="Times New Roman" w:eastAsia="仿宋_GB2312" w:hAnsi="Times New Roman" w:cs="Times New Roman"/>
                <w:color w:val="000000"/>
                <w:kern w:val="0"/>
                <w:sz w:val="24"/>
                <w:szCs w:val="24"/>
              </w:rPr>
              <w:t>）</w:t>
            </w: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r>
      <w:tr w:rsidR="00CB67E1">
        <w:trPr>
          <w:trHeight w:hRule="exact" w:val="524"/>
        </w:trPr>
        <w:tc>
          <w:tcPr>
            <w:tcW w:w="988" w:type="dxa"/>
            <w:vMerge/>
            <w:tcBorders>
              <w:top w:val="single" w:sz="4" w:space="0" w:color="auto"/>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vMerge w:val="restart"/>
            <w:tcBorders>
              <w:top w:val="single" w:sz="4" w:space="0" w:color="auto"/>
              <w:left w:val="nil"/>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货物外廓尺寸（</w:t>
            </w:r>
            <w:r>
              <w:rPr>
                <w:rFonts w:ascii="Times New Roman" w:eastAsia="仿宋_GB2312" w:hAnsi="Times New Roman" w:cs="Times New Roman" w:hint="eastAsia"/>
                <w:color w:val="000000"/>
                <w:kern w:val="0"/>
                <w:sz w:val="24"/>
                <w:szCs w:val="24"/>
              </w:rPr>
              <w:t>米</w:t>
            </w:r>
            <w:r>
              <w:rPr>
                <w:rFonts w:ascii="Times New Roman" w:eastAsia="仿宋_GB2312" w:hAnsi="Times New Roman" w:cs="Times New Roman"/>
                <w:color w:val="000000"/>
                <w:kern w:val="0"/>
                <w:sz w:val="24"/>
                <w:szCs w:val="24"/>
              </w:rPr>
              <w:t>）</w:t>
            </w:r>
          </w:p>
        </w:tc>
        <w:tc>
          <w:tcPr>
            <w:tcW w:w="1418" w:type="dxa"/>
            <w:tcBorders>
              <w:top w:val="single" w:sz="4" w:space="0" w:color="auto"/>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长</w:t>
            </w:r>
          </w:p>
        </w:tc>
        <w:tc>
          <w:tcPr>
            <w:tcW w:w="1984" w:type="dxa"/>
            <w:gridSpan w:val="2"/>
            <w:tcBorders>
              <w:top w:val="single" w:sz="4" w:space="0" w:color="auto"/>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宽</w:t>
            </w:r>
          </w:p>
        </w:tc>
        <w:tc>
          <w:tcPr>
            <w:tcW w:w="1843" w:type="dxa"/>
            <w:tcBorders>
              <w:top w:val="single" w:sz="4" w:space="0" w:color="auto"/>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高</w:t>
            </w:r>
          </w:p>
        </w:tc>
      </w:tr>
      <w:tr w:rsidR="00CB67E1">
        <w:trPr>
          <w:trHeight w:hRule="exact" w:val="553"/>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vMerge/>
            <w:tcBorders>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720"/>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牵引车车号牌</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挂车车号牌</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703"/>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tcBorders>
              <w:top w:val="single" w:sz="4" w:space="0" w:color="auto"/>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轴数</w:t>
            </w:r>
          </w:p>
        </w:tc>
        <w:tc>
          <w:tcPr>
            <w:tcW w:w="1418" w:type="dxa"/>
            <w:tcBorders>
              <w:top w:val="single" w:sz="4" w:space="0" w:color="auto"/>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single" w:sz="4" w:space="0" w:color="auto"/>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轮胎数</w:t>
            </w:r>
          </w:p>
        </w:tc>
        <w:tc>
          <w:tcPr>
            <w:tcW w:w="1843" w:type="dxa"/>
            <w:tcBorders>
              <w:top w:val="single" w:sz="4" w:space="0" w:color="auto"/>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727"/>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整备质量</w:t>
            </w:r>
            <w:r>
              <w:rPr>
                <w:rFonts w:ascii="Times New Roman" w:eastAsia="仿宋_GB2312" w:hAnsi="Times New Roman" w:cs="Times New Roman" w:hint="eastAsia"/>
                <w:color w:val="000000"/>
                <w:kern w:val="0"/>
                <w:sz w:val="24"/>
                <w:szCs w:val="24"/>
              </w:rPr>
              <w:t>（</w:t>
            </w:r>
            <w:r>
              <w:rPr>
                <w:rFonts w:ascii="Times New Roman" w:eastAsia="仿宋_GB2312" w:hAnsi="Times New Roman" w:cs="Times New Roman" w:hint="eastAsia"/>
                <w:color w:val="000000"/>
                <w:kern w:val="0"/>
                <w:sz w:val="24"/>
                <w:szCs w:val="24"/>
              </w:rPr>
              <w:t>吨</w:t>
            </w:r>
            <w:r>
              <w:rPr>
                <w:rFonts w:ascii="Times New Roman" w:eastAsia="仿宋_GB2312" w:hAnsi="Times New Roman" w:cs="Times New Roman" w:hint="eastAsia"/>
                <w:color w:val="000000"/>
                <w:kern w:val="0"/>
                <w:sz w:val="24"/>
                <w:szCs w:val="24"/>
              </w:rPr>
              <w:t>）</w:t>
            </w: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轴距</w:t>
            </w:r>
            <w:r>
              <w:rPr>
                <w:rFonts w:ascii="Times New Roman" w:eastAsia="仿宋_GB2312" w:hAnsi="Times New Roman" w:cs="Times New Roman" w:hint="eastAsia"/>
                <w:color w:val="000000"/>
                <w:kern w:val="0"/>
                <w:sz w:val="24"/>
                <w:szCs w:val="24"/>
              </w:rPr>
              <w:t>（</w:t>
            </w:r>
            <w:r>
              <w:rPr>
                <w:rFonts w:ascii="Times New Roman" w:eastAsia="仿宋_GB2312" w:hAnsi="Times New Roman" w:cs="Times New Roman" w:hint="eastAsia"/>
                <w:color w:val="000000"/>
                <w:kern w:val="0"/>
                <w:sz w:val="24"/>
                <w:szCs w:val="24"/>
              </w:rPr>
              <w:t>米</w:t>
            </w:r>
            <w:r>
              <w:rPr>
                <w:rFonts w:ascii="Times New Roman" w:eastAsia="仿宋_GB2312" w:hAnsi="Times New Roman" w:cs="Times New Roman" w:hint="eastAsia"/>
                <w:color w:val="000000"/>
                <w:kern w:val="0"/>
                <w:sz w:val="24"/>
                <w:szCs w:val="24"/>
              </w:rPr>
              <w:t>）</w:t>
            </w: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894"/>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车货总质量（</w:t>
            </w:r>
            <w:r>
              <w:rPr>
                <w:rFonts w:ascii="Times New Roman" w:eastAsia="仿宋_GB2312" w:hAnsi="Times New Roman" w:cs="Times New Roman" w:hint="eastAsia"/>
                <w:color w:val="000000"/>
                <w:kern w:val="0"/>
                <w:sz w:val="24"/>
                <w:szCs w:val="24"/>
              </w:rPr>
              <w:t>吨</w:t>
            </w:r>
            <w:r>
              <w:rPr>
                <w:rFonts w:ascii="Times New Roman" w:eastAsia="仿宋_GB2312" w:hAnsi="Times New Roman" w:cs="Times New Roman"/>
                <w:color w:val="000000"/>
                <w:kern w:val="0"/>
                <w:sz w:val="24"/>
                <w:szCs w:val="24"/>
              </w:rPr>
              <w:t>)</w:t>
            </w: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各车轴轴荷</w:t>
            </w:r>
            <w:r>
              <w:rPr>
                <w:rFonts w:ascii="Times New Roman" w:eastAsia="仿宋_GB2312" w:hAnsi="Times New Roman" w:cs="Times New Roman" w:hint="eastAsia"/>
                <w:color w:val="000000"/>
                <w:kern w:val="0"/>
                <w:sz w:val="24"/>
                <w:szCs w:val="24"/>
              </w:rPr>
              <w:t>（</w:t>
            </w:r>
            <w:r>
              <w:rPr>
                <w:rFonts w:ascii="Times New Roman" w:eastAsia="仿宋_GB2312" w:hAnsi="Times New Roman" w:cs="Times New Roman" w:hint="eastAsia"/>
                <w:color w:val="000000"/>
                <w:kern w:val="0"/>
                <w:sz w:val="24"/>
                <w:szCs w:val="24"/>
              </w:rPr>
              <w:t>吨</w:t>
            </w:r>
            <w:r>
              <w:rPr>
                <w:rFonts w:ascii="Times New Roman" w:eastAsia="仿宋_GB2312" w:hAnsi="Times New Roman" w:cs="Times New Roman" w:hint="eastAsia"/>
                <w:color w:val="000000"/>
                <w:kern w:val="0"/>
                <w:sz w:val="24"/>
                <w:szCs w:val="24"/>
              </w:rPr>
              <w:t>）</w:t>
            </w: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723"/>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vMerge w:val="restart"/>
            <w:tcBorders>
              <w:top w:val="nil"/>
              <w:left w:val="nil"/>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车货总体外廓</w:t>
            </w:r>
          </w:p>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尺寸（</w:t>
            </w:r>
            <w:r>
              <w:rPr>
                <w:rFonts w:ascii="Times New Roman" w:eastAsia="仿宋_GB2312" w:hAnsi="Times New Roman" w:cs="Times New Roman" w:hint="eastAsia"/>
                <w:color w:val="000000"/>
                <w:kern w:val="0"/>
                <w:sz w:val="24"/>
                <w:szCs w:val="24"/>
              </w:rPr>
              <w:t>米</w:t>
            </w:r>
            <w:r>
              <w:rPr>
                <w:rFonts w:ascii="Times New Roman" w:eastAsia="仿宋_GB2312" w:hAnsi="Times New Roman" w:cs="Times New Roman"/>
                <w:color w:val="000000"/>
                <w:kern w:val="0"/>
                <w:sz w:val="24"/>
                <w:szCs w:val="24"/>
              </w:rPr>
              <w:t>）</w:t>
            </w:r>
          </w:p>
        </w:tc>
        <w:tc>
          <w:tcPr>
            <w:tcW w:w="1418"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长</w:t>
            </w: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宽</w:t>
            </w:r>
          </w:p>
        </w:tc>
        <w:tc>
          <w:tcPr>
            <w:tcW w:w="1843"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高</w:t>
            </w:r>
          </w:p>
        </w:tc>
      </w:tr>
      <w:tr w:rsidR="00CB67E1">
        <w:trPr>
          <w:trHeight w:hRule="exact" w:val="893"/>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vMerge/>
            <w:tcBorders>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984"/>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护送车辆</w:t>
            </w:r>
          </w:p>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车号牌</w:t>
            </w:r>
          </w:p>
        </w:tc>
        <w:tc>
          <w:tcPr>
            <w:tcW w:w="1418"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gridSpan w:val="2"/>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r>
      <w:tr w:rsidR="00CB67E1">
        <w:trPr>
          <w:trHeight w:hRule="exact" w:val="664"/>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5386" w:type="dxa"/>
            <w:gridSpan w:val="4"/>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left"/>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货物是否属于可分载物品。</w:t>
            </w:r>
          </w:p>
        </w:tc>
        <w:tc>
          <w:tcPr>
            <w:tcW w:w="1843"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是</w:t>
            </w:r>
            <w:r>
              <w:rPr>
                <w:rFonts w:ascii="Times New Roman" w:eastAsia="仿宋_GB2312" w:hAnsi="Times New Roman" w:cs="Times New Roman"/>
                <w:color w:val="000000"/>
                <w:kern w:val="0"/>
                <w:sz w:val="24"/>
                <w:szCs w:val="24"/>
              </w:rPr>
              <w:t>/</w:t>
            </w:r>
            <w:r>
              <w:rPr>
                <w:rFonts w:ascii="Times New Roman" w:eastAsia="仿宋_GB2312" w:hAnsi="Times New Roman" w:cs="Times New Roman"/>
                <w:color w:val="000000"/>
                <w:kern w:val="0"/>
                <w:sz w:val="24"/>
                <w:szCs w:val="24"/>
              </w:rPr>
              <w:t>否</w:t>
            </w:r>
          </w:p>
        </w:tc>
      </w:tr>
      <w:tr w:rsidR="00CB67E1">
        <w:trPr>
          <w:trHeight w:hRule="exact" w:val="677"/>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5386" w:type="dxa"/>
            <w:gridSpan w:val="4"/>
            <w:tcBorders>
              <w:top w:val="single" w:sz="4" w:space="0" w:color="auto"/>
              <w:left w:val="nil"/>
              <w:bottom w:val="single" w:sz="4" w:space="0" w:color="auto"/>
              <w:right w:val="single" w:sz="4" w:space="0" w:color="auto"/>
            </w:tcBorders>
            <w:shd w:val="clear" w:color="auto" w:fill="auto"/>
            <w:vAlign w:val="center"/>
          </w:tcPr>
          <w:p w:rsidR="00CB67E1" w:rsidRDefault="003718DF">
            <w:pPr>
              <w:widowControl/>
              <w:spacing w:line="360" w:lineRule="exact"/>
              <w:jc w:val="left"/>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是否与申请信息一致。</w:t>
            </w:r>
          </w:p>
        </w:tc>
        <w:tc>
          <w:tcPr>
            <w:tcW w:w="1843"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是</w:t>
            </w:r>
            <w:r>
              <w:rPr>
                <w:rFonts w:ascii="Times New Roman" w:eastAsia="仿宋_GB2312" w:hAnsi="Times New Roman" w:cs="Times New Roman"/>
                <w:color w:val="000000"/>
                <w:kern w:val="0"/>
                <w:sz w:val="24"/>
                <w:szCs w:val="24"/>
              </w:rPr>
              <w:t>/</w:t>
            </w:r>
            <w:r>
              <w:rPr>
                <w:rFonts w:ascii="Times New Roman" w:eastAsia="仿宋_GB2312" w:hAnsi="Times New Roman" w:cs="Times New Roman"/>
                <w:color w:val="000000"/>
                <w:kern w:val="0"/>
                <w:sz w:val="24"/>
                <w:szCs w:val="24"/>
              </w:rPr>
              <w:t>否</w:t>
            </w:r>
          </w:p>
        </w:tc>
      </w:tr>
      <w:tr w:rsidR="00CB67E1">
        <w:trPr>
          <w:trHeight w:hRule="exact" w:val="663"/>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5386" w:type="dxa"/>
            <w:gridSpan w:val="4"/>
            <w:tcBorders>
              <w:top w:val="single" w:sz="4" w:space="0" w:color="auto"/>
              <w:left w:val="nil"/>
              <w:bottom w:val="single" w:sz="4" w:space="0" w:color="auto"/>
              <w:right w:val="single" w:sz="4" w:space="0" w:color="auto"/>
            </w:tcBorders>
            <w:shd w:val="clear" w:color="auto" w:fill="auto"/>
            <w:vAlign w:val="center"/>
          </w:tcPr>
          <w:p w:rsidR="00CB67E1" w:rsidRDefault="003718DF">
            <w:pPr>
              <w:widowControl/>
              <w:spacing w:line="360" w:lineRule="exact"/>
              <w:jc w:val="left"/>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是否按照有关要求在车辆上悬挂明显标志。</w:t>
            </w:r>
          </w:p>
        </w:tc>
        <w:tc>
          <w:tcPr>
            <w:tcW w:w="1843"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是</w:t>
            </w:r>
            <w:r>
              <w:rPr>
                <w:rFonts w:ascii="Times New Roman" w:eastAsia="仿宋_GB2312" w:hAnsi="Times New Roman" w:cs="Times New Roman"/>
                <w:color w:val="000000"/>
                <w:kern w:val="0"/>
                <w:sz w:val="24"/>
                <w:szCs w:val="24"/>
              </w:rPr>
              <w:t>/</w:t>
            </w:r>
            <w:r>
              <w:rPr>
                <w:rFonts w:ascii="Times New Roman" w:eastAsia="仿宋_GB2312" w:hAnsi="Times New Roman" w:cs="Times New Roman"/>
                <w:color w:val="000000"/>
                <w:kern w:val="0"/>
                <w:sz w:val="24"/>
                <w:szCs w:val="24"/>
              </w:rPr>
              <w:t>否</w:t>
            </w:r>
          </w:p>
        </w:tc>
      </w:tr>
      <w:tr w:rsidR="00CB67E1">
        <w:trPr>
          <w:trHeight w:hRule="exact" w:val="1037"/>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5386" w:type="dxa"/>
            <w:gridSpan w:val="4"/>
            <w:tcBorders>
              <w:top w:val="single" w:sz="4" w:space="0" w:color="auto"/>
              <w:left w:val="nil"/>
              <w:bottom w:val="single" w:sz="4" w:space="0" w:color="auto"/>
              <w:right w:val="single" w:sz="4" w:space="0" w:color="auto"/>
            </w:tcBorders>
            <w:shd w:val="clear" w:color="auto" w:fill="auto"/>
            <w:vAlign w:val="center"/>
          </w:tcPr>
          <w:p w:rsidR="00CB67E1" w:rsidRDefault="003718DF">
            <w:pPr>
              <w:widowControl/>
              <w:spacing w:line="360" w:lineRule="exact"/>
              <w:jc w:val="left"/>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货物装载方式是否造成车货总体外廓尺寸显著加大，影响大件运输车辆通行安全。</w:t>
            </w:r>
          </w:p>
        </w:tc>
        <w:tc>
          <w:tcPr>
            <w:tcW w:w="1843"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是</w:t>
            </w:r>
            <w:r>
              <w:rPr>
                <w:rFonts w:ascii="Times New Roman" w:eastAsia="仿宋_GB2312" w:hAnsi="Times New Roman" w:cs="Times New Roman"/>
                <w:color w:val="000000"/>
                <w:kern w:val="0"/>
                <w:sz w:val="24"/>
                <w:szCs w:val="24"/>
              </w:rPr>
              <w:t>/</w:t>
            </w:r>
            <w:r>
              <w:rPr>
                <w:rFonts w:ascii="Times New Roman" w:eastAsia="仿宋_GB2312" w:hAnsi="Times New Roman" w:cs="Times New Roman"/>
                <w:color w:val="000000"/>
                <w:kern w:val="0"/>
                <w:sz w:val="24"/>
                <w:szCs w:val="24"/>
              </w:rPr>
              <w:t>否</w:t>
            </w:r>
          </w:p>
        </w:tc>
      </w:tr>
      <w:tr w:rsidR="00CB67E1">
        <w:trPr>
          <w:trHeight w:hRule="exact" w:val="697"/>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vMerge w:val="restart"/>
            <w:tcBorders>
              <w:top w:val="nil"/>
              <w:left w:val="single" w:sz="4" w:space="0" w:color="auto"/>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核查现场</w:t>
            </w:r>
          </w:p>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车货照</w:t>
            </w:r>
            <w:r>
              <w:rPr>
                <w:rFonts w:ascii="Times New Roman" w:eastAsia="仿宋_GB2312" w:hAnsi="Times New Roman" w:cs="Times New Roman" w:hint="eastAsia"/>
                <w:color w:val="000000"/>
                <w:kern w:val="0"/>
                <w:sz w:val="24"/>
                <w:szCs w:val="24"/>
              </w:rPr>
              <w:t>片</w:t>
            </w:r>
          </w:p>
        </w:tc>
        <w:tc>
          <w:tcPr>
            <w:tcW w:w="1748" w:type="dxa"/>
            <w:gridSpan w:val="2"/>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前</w:t>
            </w:r>
          </w:p>
        </w:tc>
        <w:tc>
          <w:tcPr>
            <w:tcW w:w="1654"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中</w:t>
            </w:r>
          </w:p>
        </w:tc>
        <w:tc>
          <w:tcPr>
            <w:tcW w:w="1843" w:type="dxa"/>
            <w:tcBorders>
              <w:top w:val="nil"/>
              <w:left w:val="nil"/>
              <w:bottom w:val="single" w:sz="4" w:space="0" w:color="auto"/>
              <w:right w:val="single" w:sz="4" w:space="0" w:color="auto"/>
            </w:tcBorders>
            <w:shd w:val="clear" w:color="auto" w:fill="auto"/>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后</w:t>
            </w:r>
          </w:p>
        </w:tc>
      </w:tr>
      <w:tr w:rsidR="00CB67E1">
        <w:trPr>
          <w:trHeight w:hRule="exact" w:val="930"/>
        </w:trPr>
        <w:tc>
          <w:tcPr>
            <w:tcW w:w="988"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984" w:type="dxa"/>
            <w:vMerge/>
            <w:tcBorders>
              <w:top w:val="nil"/>
              <w:left w:val="single" w:sz="4" w:space="0" w:color="auto"/>
              <w:bottom w:val="single" w:sz="4" w:space="0" w:color="auto"/>
              <w:right w:val="single" w:sz="4" w:space="0" w:color="auto"/>
            </w:tcBorders>
            <w:vAlign w:val="center"/>
          </w:tcPr>
          <w:p w:rsidR="00CB67E1" w:rsidRDefault="00CB67E1">
            <w:pPr>
              <w:widowControl/>
              <w:spacing w:line="360" w:lineRule="exact"/>
              <w:jc w:val="left"/>
              <w:rPr>
                <w:rFonts w:ascii="Times New Roman" w:eastAsia="仿宋_GB2312" w:hAnsi="Times New Roman" w:cs="Times New Roman"/>
                <w:color w:val="000000"/>
                <w:kern w:val="0"/>
                <w:sz w:val="24"/>
                <w:szCs w:val="24"/>
              </w:rPr>
            </w:pPr>
          </w:p>
        </w:tc>
        <w:tc>
          <w:tcPr>
            <w:tcW w:w="1748" w:type="dxa"/>
            <w:gridSpan w:val="2"/>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654"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c>
          <w:tcPr>
            <w:tcW w:w="1843" w:type="dxa"/>
            <w:tcBorders>
              <w:top w:val="nil"/>
              <w:left w:val="nil"/>
              <w:bottom w:val="single" w:sz="4" w:space="0" w:color="auto"/>
              <w:right w:val="single" w:sz="4" w:space="0" w:color="auto"/>
            </w:tcBorders>
            <w:shd w:val="clear" w:color="auto" w:fill="auto"/>
            <w:vAlign w:val="center"/>
          </w:tcPr>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r>
      <w:tr w:rsidR="00CB67E1">
        <w:trPr>
          <w:trHeight w:hRule="exact" w:val="1360"/>
        </w:trPr>
        <w:tc>
          <w:tcPr>
            <w:tcW w:w="988" w:type="dxa"/>
            <w:tcBorders>
              <w:top w:val="single" w:sz="4" w:space="0" w:color="auto"/>
              <w:left w:val="single" w:sz="4" w:space="0" w:color="auto"/>
              <w:bottom w:val="single" w:sz="4" w:space="0" w:color="auto"/>
              <w:right w:val="single" w:sz="4" w:space="0" w:color="auto"/>
            </w:tcBorders>
            <w:vAlign w:val="center"/>
          </w:tcPr>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hint="eastAsia"/>
                <w:color w:val="000000"/>
                <w:kern w:val="0"/>
                <w:sz w:val="24"/>
                <w:szCs w:val="24"/>
              </w:rPr>
              <w:t>核查</w:t>
            </w:r>
          </w:p>
          <w:p w:rsidR="00CB67E1" w:rsidRDefault="003718DF">
            <w:pPr>
              <w:widowControl/>
              <w:spacing w:line="360" w:lineRule="exact"/>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hint="eastAsia"/>
                <w:color w:val="000000"/>
                <w:kern w:val="0"/>
                <w:sz w:val="24"/>
                <w:szCs w:val="24"/>
              </w:rPr>
              <w:t>结论</w:t>
            </w:r>
          </w:p>
        </w:tc>
        <w:tc>
          <w:tcPr>
            <w:tcW w:w="7229" w:type="dxa"/>
            <w:gridSpan w:val="5"/>
            <w:tcBorders>
              <w:top w:val="single" w:sz="4" w:space="0" w:color="auto"/>
              <w:left w:val="single" w:sz="4" w:space="0" w:color="auto"/>
              <w:bottom w:val="single" w:sz="4" w:space="0" w:color="auto"/>
              <w:right w:val="single" w:sz="4" w:space="0" w:color="auto"/>
            </w:tcBorders>
            <w:vAlign w:val="center"/>
          </w:tcPr>
          <w:p w:rsidR="00CB67E1" w:rsidRDefault="00CB67E1">
            <w:pPr>
              <w:widowControl/>
              <w:spacing w:line="360" w:lineRule="exact"/>
              <w:ind w:firstLineChars="400" w:firstLine="960"/>
              <w:rPr>
                <w:rFonts w:ascii="Times New Roman" w:eastAsia="仿宋_GB2312" w:hAnsi="Times New Roman" w:cs="Times New Roman"/>
                <w:color w:val="000000"/>
                <w:kern w:val="0"/>
                <w:sz w:val="24"/>
                <w:szCs w:val="24"/>
              </w:rPr>
            </w:pPr>
          </w:p>
          <w:p w:rsidR="00CB67E1" w:rsidRDefault="003718DF">
            <w:pPr>
              <w:widowControl/>
              <w:spacing w:line="360" w:lineRule="exact"/>
              <w:ind w:firstLineChars="600" w:firstLine="1440"/>
              <w:rPr>
                <w:rFonts w:ascii="Times New Roman" w:eastAsia="仿宋_GB2312" w:hAnsi="Times New Roman" w:cs="Times New Roman"/>
                <w:color w:val="000000"/>
                <w:kern w:val="0"/>
                <w:sz w:val="24"/>
                <w:szCs w:val="24"/>
              </w:rPr>
            </w:pPr>
            <w:r>
              <w:rPr>
                <w:rFonts w:ascii="Times New Roman" w:eastAsia="仿宋_GB2312" w:hAnsi="Times New Roman" w:cs="Times New Roman" w:hint="eastAsia"/>
                <w:color w:val="000000"/>
                <w:kern w:val="0"/>
                <w:sz w:val="24"/>
                <w:szCs w:val="24"/>
              </w:rPr>
              <w:t>□通过</w:t>
            </w:r>
            <w:r>
              <w:rPr>
                <w:rFonts w:ascii="Times New Roman" w:eastAsia="仿宋_GB2312" w:hAnsi="Times New Roman" w:cs="Times New Roman" w:hint="eastAsia"/>
                <w:color w:val="000000"/>
                <w:kern w:val="0"/>
                <w:sz w:val="24"/>
                <w:szCs w:val="24"/>
              </w:rPr>
              <w:t xml:space="preserve">                    </w:t>
            </w:r>
            <w:r>
              <w:rPr>
                <w:rFonts w:ascii="Times New Roman" w:eastAsia="仿宋_GB2312" w:hAnsi="Times New Roman" w:cs="Times New Roman" w:hint="eastAsia"/>
                <w:color w:val="000000"/>
                <w:kern w:val="0"/>
                <w:sz w:val="24"/>
                <w:szCs w:val="24"/>
              </w:rPr>
              <w:t>□不通过</w:t>
            </w:r>
          </w:p>
          <w:p w:rsidR="00CB67E1" w:rsidRDefault="00CB67E1">
            <w:pPr>
              <w:widowControl/>
              <w:spacing w:line="360" w:lineRule="exact"/>
              <w:jc w:val="center"/>
              <w:rPr>
                <w:rFonts w:ascii="Times New Roman" w:eastAsia="仿宋_GB2312" w:hAnsi="Times New Roman" w:cs="Times New Roman"/>
                <w:color w:val="000000"/>
                <w:kern w:val="0"/>
                <w:sz w:val="24"/>
                <w:szCs w:val="24"/>
              </w:rPr>
            </w:pPr>
          </w:p>
        </w:tc>
      </w:tr>
    </w:tbl>
    <w:p w:rsidR="00CB67E1" w:rsidRDefault="003718DF">
      <w:pPr>
        <w:spacing w:line="360" w:lineRule="exact"/>
        <w:ind w:firstLineChars="2300" w:firstLine="5520"/>
      </w:pPr>
      <w:r>
        <w:rPr>
          <w:rFonts w:ascii="仿宋_GB2312" w:eastAsia="仿宋_GB2312" w:hAnsi="仿宋_GB2312" w:cs="仿宋_GB2312" w:hint="eastAsia"/>
          <w:sz w:val="24"/>
          <w:szCs w:val="24"/>
        </w:rPr>
        <w:t>核查人：</w:t>
      </w:r>
    </w:p>
    <w:p w:rsidR="00CB67E1" w:rsidRDefault="00CB67E1">
      <w:pPr>
        <w:snapToGrid w:val="0"/>
        <w:spacing w:line="520" w:lineRule="exact"/>
        <w:ind w:right="560"/>
        <w:jc w:val="left"/>
        <w:rPr>
          <w:rStyle w:val="a7"/>
          <w:rFonts w:ascii="黑体" w:eastAsia="黑体" w:hAnsi="黑体" w:cs="黑体"/>
          <w:b w:val="0"/>
          <w:bCs w:val="0"/>
          <w:sz w:val="32"/>
          <w:szCs w:val="32"/>
        </w:rPr>
      </w:pPr>
    </w:p>
    <w:p w:rsidR="00CB67E1" w:rsidRDefault="003718DF">
      <w:pPr>
        <w:spacing w:line="620" w:lineRule="exact"/>
        <w:rPr>
          <w:rFonts w:ascii="Times New Roman" w:eastAsia="黑体" w:hAnsi="Times New Roman" w:cs="Times New Roman"/>
          <w:sz w:val="32"/>
          <w:szCs w:val="32"/>
        </w:rPr>
      </w:pPr>
      <w:r>
        <w:rPr>
          <w:rFonts w:ascii="Times New Roman" w:eastAsia="黑体" w:hAnsi="Times New Roman" w:cs="Times New Roman"/>
          <w:sz w:val="32"/>
          <w:szCs w:val="32"/>
        </w:rPr>
        <w:lastRenderedPageBreak/>
        <w:t>附件</w:t>
      </w:r>
      <w:r>
        <w:rPr>
          <w:rFonts w:ascii="Times New Roman" w:eastAsia="黑体" w:hAnsi="Times New Roman" w:cs="Times New Roman" w:hint="eastAsia"/>
          <w:sz w:val="32"/>
          <w:szCs w:val="32"/>
        </w:rPr>
        <w:t>7</w:t>
      </w:r>
    </w:p>
    <w:p w:rsidR="00CB67E1" w:rsidRDefault="00CB67E1">
      <w:pPr>
        <w:spacing w:line="620" w:lineRule="exact"/>
        <w:rPr>
          <w:rFonts w:ascii="Times New Roman" w:eastAsia="黑体" w:hAnsi="Times New Roman" w:cs="Times New Roman"/>
          <w:sz w:val="32"/>
          <w:szCs w:val="32"/>
        </w:rPr>
      </w:pPr>
    </w:p>
    <w:p w:rsidR="00CB67E1" w:rsidRDefault="003718DF">
      <w:pPr>
        <w:widowControl/>
        <w:spacing w:line="620" w:lineRule="exact"/>
        <w:jc w:val="center"/>
        <w:rPr>
          <w:rFonts w:ascii="方正小标宋简体" w:eastAsia="方正小标宋简体" w:hAnsi="方正小标宋简体" w:cs="方正小标宋简体"/>
          <w:color w:val="000000"/>
          <w:kern w:val="0"/>
          <w:sz w:val="36"/>
          <w:szCs w:val="36"/>
          <w:lang w:bidi="ar"/>
        </w:rPr>
      </w:pPr>
      <w:r>
        <w:rPr>
          <w:rFonts w:ascii="方正小标宋简体" w:eastAsia="方正小标宋简体" w:hAnsi="方正小标宋简体" w:cs="方正小标宋简体" w:hint="eastAsia"/>
          <w:color w:val="000000"/>
          <w:kern w:val="0"/>
          <w:sz w:val="36"/>
          <w:szCs w:val="36"/>
          <w:lang w:bidi="ar"/>
        </w:rPr>
        <w:t>大型不可解体物品调运单</w:t>
      </w:r>
    </w:p>
    <w:p w:rsidR="00CB67E1" w:rsidRDefault="00CB67E1">
      <w:pPr>
        <w:widowControl/>
        <w:spacing w:line="620" w:lineRule="exact"/>
        <w:jc w:val="center"/>
        <w:rPr>
          <w:rFonts w:ascii="Arial Unicode MS" w:eastAsia="Arial Unicode MS" w:hAnsi="Arial Unicode MS" w:cs="Arial Unicode MS"/>
          <w:color w:val="000000"/>
          <w:kern w:val="0"/>
          <w:sz w:val="41"/>
          <w:szCs w:val="41"/>
          <w:lang w:bidi="ar"/>
        </w:rPr>
      </w:pPr>
    </w:p>
    <w:tbl>
      <w:tblPr>
        <w:tblStyle w:val="a6"/>
        <w:tblW w:w="9323" w:type="dxa"/>
        <w:tblInd w:w="-345" w:type="dxa"/>
        <w:tblLayout w:type="fixed"/>
        <w:tblLook w:val="04A0" w:firstRow="1" w:lastRow="0" w:firstColumn="1" w:lastColumn="0" w:noHBand="0" w:noVBand="1"/>
      </w:tblPr>
      <w:tblGrid>
        <w:gridCol w:w="3298"/>
        <w:gridCol w:w="6025"/>
      </w:tblGrid>
      <w:tr w:rsidR="00CB67E1">
        <w:tc>
          <w:tcPr>
            <w:tcW w:w="3298" w:type="dxa"/>
          </w:tcPr>
          <w:p w:rsidR="00CB67E1" w:rsidRDefault="003718DF">
            <w:pPr>
              <w:spacing w:line="62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物品名称</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rPr>
          <w:trHeight w:val="607"/>
        </w:trPr>
        <w:tc>
          <w:tcPr>
            <w:tcW w:w="3298" w:type="dxa"/>
          </w:tcPr>
          <w:p w:rsidR="00CB67E1" w:rsidRDefault="003718DF">
            <w:pPr>
              <w:spacing w:line="620" w:lineRule="exact"/>
              <w:ind w:firstLineChars="100" w:firstLine="300"/>
              <w:rPr>
                <w:rFonts w:ascii="仿宋_GB2312" w:eastAsia="仿宋_GB2312" w:hAnsi="仿宋_GB2312" w:cs="仿宋_GB2312"/>
                <w:sz w:val="30"/>
                <w:szCs w:val="30"/>
              </w:rPr>
            </w:pPr>
            <w:r>
              <w:rPr>
                <w:rFonts w:ascii="仿宋_GB2312" w:eastAsia="仿宋_GB2312" w:hAnsi="仿宋_GB2312" w:cs="仿宋_GB2312" w:hint="eastAsia"/>
                <w:sz w:val="30"/>
                <w:szCs w:val="30"/>
              </w:rPr>
              <w:t>生产单位</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托运人</w:t>
            </w:r>
            <w:r>
              <w:rPr>
                <w:rFonts w:ascii="仿宋_GB2312" w:eastAsia="仿宋_GB2312" w:hAnsi="仿宋_GB2312" w:cs="仿宋_GB2312" w:hint="eastAsia"/>
                <w:sz w:val="30"/>
                <w:szCs w:val="30"/>
              </w:rPr>
              <w:t>）</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rPr>
          <w:trHeight w:val="855"/>
        </w:trPr>
        <w:tc>
          <w:tcPr>
            <w:tcW w:w="3298" w:type="dxa"/>
          </w:tcPr>
          <w:p w:rsidR="00CB67E1" w:rsidRDefault="003718DF">
            <w:pPr>
              <w:spacing w:line="44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生产单位</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托运人</w:t>
            </w:r>
            <w:r>
              <w:rPr>
                <w:rFonts w:ascii="仿宋_GB2312" w:eastAsia="仿宋_GB2312" w:hAnsi="仿宋_GB2312" w:cs="仿宋_GB2312" w:hint="eastAsia"/>
                <w:sz w:val="30"/>
                <w:szCs w:val="30"/>
              </w:rPr>
              <w:t>）</w:t>
            </w:r>
          </w:p>
          <w:p w:rsidR="00CB67E1" w:rsidRDefault="003718DF">
            <w:pPr>
              <w:spacing w:line="440" w:lineRule="exact"/>
              <w:ind w:firstLineChars="300" w:firstLine="900"/>
              <w:rPr>
                <w:rFonts w:ascii="仿宋_GB2312" w:eastAsia="仿宋_GB2312" w:hAnsi="仿宋_GB2312" w:cs="仿宋_GB2312"/>
                <w:sz w:val="30"/>
                <w:szCs w:val="30"/>
              </w:rPr>
            </w:pPr>
            <w:r>
              <w:rPr>
                <w:rFonts w:ascii="仿宋_GB2312" w:eastAsia="仿宋_GB2312" w:hAnsi="仿宋_GB2312" w:cs="仿宋_GB2312" w:hint="eastAsia"/>
                <w:sz w:val="30"/>
                <w:szCs w:val="30"/>
              </w:rPr>
              <w:t>联系电话</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rPr>
          <w:trHeight w:val="622"/>
        </w:trPr>
        <w:tc>
          <w:tcPr>
            <w:tcW w:w="3298" w:type="dxa"/>
          </w:tcPr>
          <w:p w:rsidR="00CB67E1" w:rsidRDefault="003718DF">
            <w:pPr>
              <w:spacing w:line="62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质量（吨）</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c>
          <w:tcPr>
            <w:tcW w:w="3298" w:type="dxa"/>
          </w:tcPr>
          <w:p w:rsidR="00CB67E1" w:rsidRDefault="003718DF">
            <w:pPr>
              <w:spacing w:line="62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长度（米）</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c>
          <w:tcPr>
            <w:tcW w:w="3298" w:type="dxa"/>
          </w:tcPr>
          <w:p w:rsidR="00CB67E1" w:rsidRDefault="003718DF">
            <w:pPr>
              <w:spacing w:line="62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宽度（米）</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c>
          <w:tcPr>
            <w:tcW w:w="3298" w:type="dxa"/>
          </w:tcPr>
          <w:p w:rsidR="00CB67E1" w:rsidRDefault="003718DF">
            <w:pPr>
              <w:spacing w:line="62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高度（米）</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c>
          <w:tcPr>
            <w:tcW w:w="3298" w:type="dxa"/>
          </w:tcPr>
          <w:p w:rsidR="00CB67E1" w:rsidRDefault="003718DF">
            <w:pPr>
              <w:spacing w:line="62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承</w:t>
            </w:r>
            <w:r>
              <w:rPr>
                <w:rFonts w:ascii="仿宋_GB2312" w:eastAsia="仿宋_GB2312" w:hAnsi="仿宋_GB2312" w:cs="仿宋_GB2312" w:hint="eastAsia"/>
                <w:sz w:val="30"/>
                <w:szCs w:val="30"/>
              </w:rPr>
              <w:t>运单位</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c>
          <w:tcPr>
            <w:tcW w:w="3298" w:type="dxa"/>
          </w:tcPr>
          <w:p w:rsidR="00CB67E1" w:rsidRDefault="003718DF">
            <w:pPr>
              <w:spacing w:line="62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收货单位</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c>
          <w:tcPr>
            <w:tcW w:w="3298" w:type="dxa"/>
          </w:tcPr>
          <w:p w:rsidR="00CB67E1" w:rsidRDefault="003718DF">
            <w:pPr>
              <w:spacing w:line="62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起</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运</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地</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c>
          <w:tcPr>
            <w:tcW w:w="3298" w:type="dxa"/>
          </w:tcPr>
          <w:p w:rsidR="00CB67E1" w:rsidRDefault="003718DF">
            <w:pPr>
              <w:spacing w:line="62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起运时间</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c>
          <w:tcPr>
            <w:tcW w:w="3298" w:type="dxa"/>
          </w:tcPr>
          <w:p w:rsidR="00CB67E1" w:rsidRDefault="003718DF">
            <w:pPr>
              <w:spacing w:line="62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送</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达</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地</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c>
          <w:tcPr>
            <w:tcW w:w="3298" w:type="dxa"/>
          </w:tcPr>
          <w:p w:rsidR="00CB67E1" w:rsidRDefault="003718DF">
            <w:pPr>
              <w:spacing w:line="62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送达时间</w:t>
            </w:r>
          </w:p>
        </w:tc>
        <w:tc>
          <w:tcPr>
            <w:tcW w:w="6025" w:type="dxa"/>
          </w:tcPr>
          <w:p w:rsidR="00CB67E1" w:rsidRDefault="00CB67E1">
            <w:pPr>
              <w:spacing w:line="620" w:lineRule="exact"/>
              <w:rPr>
                <w:rFonts w:ascii="仿宋_GB2312" w:eastAsia="仿宋_GB2312" w:hAnsi="仿宋_GB2312" w:cs="仿宋_GB2312"/>
                <w:sz w:val="30"/>
                <w:szCs w:val="30"/>
              </w:rPr>
            </w:pPr>
          </w:p>
        </w:tc>
      </w:tr>
      <w:tr w:rsidR="00CB67E1">
        <w:trPr>
          <w:trHeight w:val="90"/>
        </w:trPr>
        <w:tc>
          <w:tcPr>
            <w:tcW w:w="9323" w:type="dxa"/>
            <w:gridSpan w:val="2"/>
          </w:tcPr>
          <w:p w:rsidR="00CB67E1" w:rsidRDefault="003718DF">
            <w:pPr>
              <w:widowControl/>
              <w:spacing w:line="480" w:lineRule="exact"/>
              <w:ind w:firstLineChars="200" w:firstLine="520"/>
              <w:jc w:val="left"/>
              <w:rPr>
                <w:rFonts w:ascii="仿宋_GB2312" w:eastAsia="仿宋_GB2312" w:hAnsi="宋体" w:cs="仿宋_GB2312"/>
                <w:color w:val="000000"/>
                <w:kern w:val="0"/>
                <w:sz w:val="26"/>
                <w:szCs w:val="26"/>
                <w:lang w:bidi="ar"/>
              </w:rPr>
            </w:pPr>
            <w:r>
              <w:rPr>
                <w:rFonts w:ascii="仿宋_GB2312" w:eastAsia="仿宋_GB2312" w:hAnsi="宋体" w:cs="仿宋_GB2312"/>
                <w:color w:val="000000"/>
                <w:kern w:val="0"/>
                <w:sz w:val="26"/>
                <w:szCs w:val="26"/>
                <w:lang w:bidi="ar"/>
              </w:rPr>
              <w:t>本企业承诺填写的以上材料均真实有效</w:t>
            </w:r>
            <w:r>
              <w:rPr>
                <w:rFonts w:ascii="仿宋_GB2312" w:eastAsia="仿宋_GB2312" w:hAnsi="宋体" w:cs="仿宋_GB2312"/>
                <w:color w:val="000000"/>
                <w:kern w:val="0"/>
                <w:sz w:val="26"/>
                <w:szCs w:val="26"/>
                <w:lang w:bidi="ar"/>
              </w:rPr>
              <w:t xml:space="preserve"> </w:t>
            </w:r>
            <w:r>
              <w:rPr>
                <w:rFonts w:ascii="仿宋_GB2312" w:eastAsia="仿宋_GB2312" w:hAnsi="宋体" w:cs="仿宋_GB2312"/>
                <w:color w:val="000000"/>
                <w:kern w:val="0"/>
                <w:sz w:val="26"/>
                <w:szCs w:val="26"/>
                <w:lang w:bidi="ar"/>
              </w:rPr>
              <w:t>；如有不实，愿意承担一切法律责任。</w:t>
            </w:r>
          </w:p>
          <w:p w:rsidR="00CB67E1" w:rsidRDefault="00CB67E1">
            <w:pPr>
              <w:widowControl/>
              <w:spacing w:line="480" w:lineRule="exact"/>
              <w:ind w:firstLineChars="200" w:firstLine="520"/>
              <w:jc w:val="left"/>
              <w:rPr>
                <w:rFonts w:ascii="仿宋_GB2312" w:eastAsia="仿宋_GB2312" w:hAnsi="宋体" w:cs="仿宋_GB2312"/>
                <w:color w:val="000000"/>
                <w:kern w:val="0"/>
                <w:sz w:val="26"/>
                <w:szCs w:val="26"/>
                <w:lang w:bidi="ar"/>
              </w:rPr>
            </w:pPr>
          </w:p>
          <w:p w:rsidR="00CB67E1" w:rsidRDefault="003718DF">
            <w:pPr>
              <w:widowControl/>
              <w:spacing w:line="480" w:lineRule="exact"/>
              <w:ind w:firstLineChars="2000" w:firstLine="5200"/>
              <w:jc w:val="left"/>
            </w:pPr>
            <w:r>
              <w:rPr>
                <w:rFonts w:ascii="仿宋_GB2312" w:eastAsia="仿宋_GB2312" w:hAnsi="宋体" w:cs="仿宋_GB2312"/>
                <w:color w:val="000000"/>
                <w:kern w:val="0"/>
                <w:sz w:val="26"/>
                <w:szCs w:val="26"/>
                <w:lang w:bidi="ar"/>
              </w:rPr>
              <w:t>生产单位</w:t>
            </w:r>
            <w:r>
              <w:rPr>
                <w:rFonts w:ascii="仿宋_GB2312" w:eastAsia="仿宋_GB2312" w:hAnsi="宋体" w:cs="仿宋_GB2312" w:hint="eastAsia"/>
                <w:color w:val="000000"/>
                <w:kern w:val="0"/>
                <w:sz w:val="26"/>
                <w:szCs w:val="26"/>
                <w:lang w:bidi="ar"/>
              </w:rPr>
              <w:t>（托运人）</w:t>
            </w:r>
            <w:r>
              <w:rPr>
                <w:rFonts w:ascii="仿宋_GB2312" w:eastAsia="仿宋_GB2312" w:hAnsi="宋体" w:cs="仿宋_GB2312"/>
                <w:color w:val="000000"/>
                <w:kern w:val="0"/>
                <w:sz w:val="26"/>
                <w:szCs w:val="26"/>
                <w:lang w:bidi="ar"/>
              </w:rPr>
              <w:t>（盖章）</w:t>
            </w:r>
            <w:r>
              <w:rPr>
                <w:rFonts w:ascii="仿宋_GB2312" w:eastAsia="仿宋_GB2312" w:hAnsi="宋体" w:cs="仿宋_GB2312"/>
                <w:color w:val="000000"/>
                <w:kern w:val="0"/>
                <w:sz w:val="26"/>
                <w:szCs w:val="26"/>
                <w:lang w:bidi="ar"/>
              </w:rPr>
              <w:t xml:space="preserve"> </w:t>
            </w:r>
          </w:p>
          <w:p w:rsidR="00CB67E1" w:rsidRDefault="003718DF">
            <w:pPr>
              <w:widowControl/>
              <w:spacing w:line="480" w:lineRule="exact"/>
              <w:ind w:firstLineChars="2100" w:firstLine="5460"/>
              <w:jc w:val="left"/>
              <w:rPr>
                <w:rFonts w:ascii="仿宋_GB2312" w:eastAsia="仿宋_GB2312" w:hAnsi="仿宋_GB2312" w:cs="仿宋_GB2312"/>
                <w:sz w:val="30"/>
                <w:szCs w:val="30"/>
              </w:rPr>
            </w:pPr>
            <w:r>
              <w:rPr>
                <w:rFonts w:ascii="仿宋_GB2312" w:eastAsia="仿宋_GB2312" w:hAnsi="宋体" w:cs="仿宋_GB2312" w:hint="eastAsia"/>
                <w:color w:val="000000"/>
                <w:kern w:val="0"/>
                <w:sz w:val="26"/>
                <w:szCs w:val="26"/>
                <w:lang w:bidi="ar"/>
              </w:rPr>
              <w:t>年</w:t>
            </w:r>
            <w:r>
              <w:rPr>
                <w:rFonts w:ascii="仿宋_GB2312" w:eastAsia="仿宋_GB2312" w:hAnsi="宋体" w:cs="仿宋_GB2312" w:hint="eastAsia"/>
                <w:color w:val="000000"/>
                <w:kern w:val="0"/>
                <w:sz w:val="26"/>
                <w:szCs w:val="26"/>
                <w:lang w:bidi="ar"/>
              </w:rPr>
              <w:t xml:space="preserve">    </w:t>
            </w:r>
            <w:r>
              <w:rPr>
                <w:rFonts w:ascii="仿宋_GB2312" w:eastAsia="仿宋_GB2312" w:hAnsi="宋体" w:cs="仿宋_GB2312" w:hint="eastAsia"/>
                <w:color w:val="000000"/>
                <w:kern w:val="0"/>
                <w:sz w:val="26"/>
                <w:szCs w:val="26"/>
                <w:lang w:bidi="ar"/>
              </w:rPr>
              <w:t>月</w:t>
            </w:r>
            <w:r>
              <w:rPr>
                <w:rFonts w:ascii="仿宋_GB2312" w:eastAsia="仿宋_GB2312" w:hAnsi="宋体" w:cs="仿宋_GB2312" w:hint="eastAsia"/>
                <w:color w:val="000000"/>
                <w:kern w:val="0"/>
                <w:sz w:val="26"/>
                <w:szCs w:val="26"/>
                <w:lang w:bidi="ar"/>
              </w:rPr>
              <w:t xml:space="preserve">   </w:t>
            </w:r>
            <w:r>
              <w:rPr>
                <w:rFonts w:ascii="仿宋_GB2312" w:eastAsia="仿宋_GB2312" w:hAnsi="宋体" w:cs="仿宋_GB2312" w:hint="eastAsia"/>
                <w:color w:val="000000"/>
                <w:kern w:val="0"/>
                <w:sz w:val="26"/>
                <w:szCs w:val="26"/>
                <w:lang w:bidi="ar"/>
              </w:rPr>
              <w:t>日</w:t>
            </w:r>
          </w:p>
        </w:tc>
      </w:tr>
    </w:tbl>
    <w:p w:rsidR="00CB67E1" w:rsidRDefault="003718DF">
      <w:pPr>
        <w:spacing w:before="44" w:line="400" w:lineRule="exact"/>
        <w:ind w:left="480" w:hangingChars="200" w:hanging="480"/>
        <w:rPr>
          <w:rFonts w:ascii="黑体" w:eastAsia="黑体" w:hAnsi="黑体"/>
        </w:rPr>
      </w:pPr>
      <w:r>
        <w:rPr>
          <w:rFonts w:ascii="仿宋_GB2312" w:eastAsia="仿宋_GB2312" w:hAnsi="宋体" w:cs="仿宋_GB2312"/>
          <w:color w:val="000000"/>
          <w:kern w:val="0"/>
          <w:sz w:val="24"/>
          <w:szCs w:val="24"/>
          <w:lang w:bidi="ar"/>
        </w:rPr>
        <w:t>注：货物从生产</w:t>
      </w:r>
      <w:r>
        <w:rPr>
          <w:rFonts w:ascii="仿宋_GB2312" w:eastAsia="仿宋_GB2312" w:hAnsi="宋体" w:cs="仿宋_GB2312" w:hint="eastAsia"/>
          <w:color w:val="000000"/>
          <w:kern w:val="0"/>
          <w:sz w:val="24"/>
          <w:szCs w:val="24"/>
          <w:lang w:bidi="ar"/>
        </w:rPr>
        <w:t>单位</w:t>
      </w:r>
      <w:r>
        <w:rPr>
          <w:rFonts w:ascii="仿宋_GB2312" w:eastAsia="仿宋_GB2312" w:hAnsi="宋体" w:cs="仿宋_GB2312"/>
          <w:color w:val="000000"/>
          <w:kern w:val="0"/>
          <w:sz w:val="24"/>
          <w:szCs w:val="24"/>
          <w:lang w:bidi="ar"/>
        </w:rPr>
        <w:t>起运的，由生产</w:t>
      </w:r>
      <w:r>
        <w:rPr>
          <w:rFonts w:ascii="仿宋_GB2312" w:eastAsia="仿宋_GB2312" w:hAnsi="宋体" w:cs="仿宋_GB2312" w:hint="eastAsia"/>
          <w:color w:val="000000"/>
          <w:kern w:val="0"/>
          <w:sz w:val="24"/>
          <w:szCs w:val="24"/>
          <w:lang w:bidi="ar"/>
        </w:rPr>
        <w:t>单位</w:t>
      </w:r>
      <w:r>
        <w:rPr>
          <w:rFonts w:ascii="仿宋_GB2312" w:eastAsia="仿宋_GB2312" w:hAnsi="宋体" w:cs="仿宋_GB2312"/>
          <w:color w:val="000000"/>
          <w:kern w:val="0"/>
          <w:sz w:val="24"/>
          <w:szCs w:val="24"/>
          <w:lang w:bidi="ar"/>
        </w:rPr>
        <w:t>提供该调运单；货物非</w:t>
      </w:r>
      <w:r>
        <w:rPr>
          <w:rFonts w:ascii="仿宋_GB2312" w:eastAsia="仿宋_GB2312" w:hAnsi="宋体" w:cs="仿宋_GB2312" w:hint="eastAsia"/>
          <w:color w:val="000000"/>
          <w:kern w:val="0"/>
          <w:sz w:val="24"/>
          <w:szCs w:val="24"/>
          <w:lang w:bidi="ar"/>
        </w:rPr>
        <w:t>从</w:t>
      </w:r>
      <w:r>
        <w:rPr>
          <w:rFonts w:ascii="仿宋_GB2312" w:eastAsia="仿宋_GB2312" w:hAnsi="宋体" w:cs="仿宋_GB2312"/>
          <w:color w:val="000000"/>
          <w:kern w:val="0"/>
          <w:sz w:val="24"/>
          <w:szCs w:val="24"/>
          <w:lang w:bidi="ar"/>
        </w:rPr>
        <w:t>生产</w:t>
      </w:r>
      <w:r>
        <w:rPr>
          <w:rFonts w:ascii="仿宋_GB2312" w:eastAsia="仿宋_GB2312" w:hAnsi="宋体" w:cs="仿宋_GB2312" w:hint="eastAsia"/>
          <w:color w:val="000000"/>
          <w:kern w:val="0"/>
          <w:sz w:val="24"/>
          <w:szCs w:val="24"/>
          <w:lang w:bidi="ar"/>
        </w:rPr>
        <w:t>单位起运的，由托运人提供。</w:t>
      </w:r>
    </w:p>
    <w:p w:rsidR="00CB67E1" w:rsidRDefault="003718DF">
      <w:pPr>
        <w:pStyle w:val="a3"/>
        <w:spacing w:before="44" w:line="600" w:lineRule="exact"/>
        <w:ind w:left="0"/>
        <w:rPr>
          <w:rFonts w:ascii="黑体" w:eastAsia="黑体" w:hAnsi="黑体"/>
        </w:rPr>
      </w:pPr>
      <w:r>
        <w:rPr>
          <w:rFonts w:ascii="黑体" w:eastAsia="黑体" w:hAnsi="黑体" w:hint="eastAsia"/>
        </w:rPr>
        <w:lastRenderedPageBreak/>
        <w:t>附件</w:t>
      </w:r>
      <w:r>
        <w:rPr>
          <w:rFonts w:ascii="黑体" w:eastAsia="黑体" w:hAnsi="黑体" w:hint="eastAsia"/>
        </w:rPr>
        <w:t>8</w:t>
      </w:r>
    </w:p>
    <w:p w:rsidR="00CB67E1" w:rsidRDefault="003718DF">
      <w:pPr>
        <w:pStyle w:val="a3"/>
        <w:spacing w:before="44" w:line="600" w:lineRule="exact"/>
        <w:ind w:left="0" w:rightChars="-90" w:right="-189"/>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36"/>
          <w:szCs w:val="36"/>
        </w:rPr>
        <w:t>《超限运输车辆通行证》式样</w:t>
      </w:r>
    </w:p>
    <w:p w:rsidR="00CB67E1" w:rsidRDefault="003718DF">
      <w:pPr>
        <w:pStyle w:val="3"/>
        <w:rPr>
          <w:rFonts w:ascii="仿宋_GB2312" w:eastAsia="仿宋_GB2312" w:hAnsi="宋体" w:cs="仿宋_GB2312"/>
          <w:color w:val="000000"/>
          <w:kern w:val="0"/>
          <w:sz w:val="20"/>
          <w:szCs w:val="20"/>
          <w:lang w:bidi="ar"/>
        </w:rPr>
      </w:pPr>
      <w:r>
        <w:rPr>
          <w:rFonts w:ascii="黑体" w:eastAsia="黑体" w:hAnsi="黑体"/>
          <w:noProof/>
        </w:rPr>
        <w:drawing>
          <wp:anchor distT="0" distB="0" distL="0" distR="0" simplePos="0" relativeHeight="251659264" behindDoc="1" locked="0" layoutInCell="1" allowOverlap="1">
            <wp:simplePos x="0" y="0"/>
            <wp:positionH relativeFrom="margin">
              <wp:posOffset>50165</wp:posOffset>
            </wp:positionH>
            <wp:positionV relativeFrom="page">
              <wp:posOffset>1733550</wp:posOffset>
            </wp:positionV>
            <wp:extent cx="5278755" cy="7526655"/>
            <wp:effectExtent l="0" t="0" r="17145" b="17145"/>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8" cstate="print"/>
                    <a:stretch>
                      <a:fillRect/>
                    </a:stretch>
                  </pic:blipFill>
                  <pic:spPr>
                    <a:xfrm>
                      <a:off x="0" y="0"/>
                      <a:ext cx="5278755" cy="7526655"/>
                    </a:xfrm>
                    <a:prstGeom prst="rect">
                      <a:avLst/>
                    </a:prstGeom>
                  </pic:spPr>
                </pic:pic>
              </a:graphicData>
            </a:graphic>
          </wp:anchor>
        </w:drawing>
      </w:r>
    </w:p>
    <w:p w:rsidR="00CB67E1" w:rsidRDefault="00CB67E1">
      <w:pPr>
        <w:pStyle w:val="a3"/>
        <w:spacing w:line="600" w:lineRule="exact"/>
        <w:ind w:left="0"/>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CB67E1">
      <w:pPr>
        <w:spacing w:line="600" w:lineRule="exact"/>
      </w:pPr>
    </w:p>
    <w:p w:rsidR="00CB67E1" w:rsidRDefault="003718DF">
      <w:pPr>
        <w:spacing w:line="600" w:lineRule="exact"/>
        <w:rPr>
          <w:rFonts w:ascii="仿宋_GB2312" w:eastAsia="仿宋_GB2312"/>
          <w:sz w:val="24"/>
          <w:szCs w:val="24"/>
        </w:rPr>
      </w:pPr>
      <w:r>
        <w:rPr>
          <w:rFonts w:ascii="仿宋_GB2312" w:eastAsia="仿宋_GB2312" w:hint="eastAsia"/>
          <w:sz w:val="24"/>
          <w:szCs w:val="24"/>
        </w:rPr>
        <w:t xml:space="preserve">    </w:t>
      </w:r>
    </w:p>
    <w:p w:rsidR="00CB67E1" w:rsidRDefault="003718DF">
      <w:pPr>
        <w:spacing w:line="600" w:lineRule="exact"/>
        <w:rPr>
          <w:rFonts w:ascii="仿宋_GB2312" w:eastAsia="仿宋_GB2312"/>
          <w:sz w:val="24"/>
          <w:szCs w:val="24"/>
        </w:rPr>
      </w:pPr>
      <w:r>
        <w:rPr>
          <w:rFonts w:ascii="仿宋_GB2312" w:eastAsia="仿宋_GB2312" w:hint="eastAsia"/>
          <w:sz w:val="24"/>
          <w:szCs w:val="24"/>
        </w:rPr>
        <w:t xml:space="preserve">    </w:t>
      </w:r>
      <w:r>
        <w:rPr>
          <w:rFonts w:ascii="仿宋_GB2312" w:eastAsia="仿宋_GB2312" w:hint="eastAsia"/>
          <w:sz w:val="24"/>
          <w:szCs w:val="24"/>
        </w:rPr>
        <w:t>注：若交通运输部有更新版本，以最新版本为准。</w:t>
      </w:r>
    </w:p>
    <w:p w:rsidR="00CB67E1" w:rsidRDefault="00CB67E1"/>
    <w:sectPr w:rsidR="00CB67E1">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18DF" w:rsidRDefault="003718DF">
      <w:r>
        <w:separator/>
      </w:r>
    </w:p>
  </w:endnote>
  <w:endnote w:type="continuationSeparator" w:id="0">
    <w:p w:rsidR="003718DF" w:rsidRDefault="003718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Arial"/>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Unicode MS">
    <w:altName w:val="华文仿宋"/>
    <w:panose1 w:val="020B0604020202020204"/>
    <w:charset w:val="86"/>
    <w:family w:val="auto"/>
    <w:pitch w:val="default"/>
    <w:sig w:usb0="00000000" w:usb1="00000000" w:usb2="0000003F" w:usb3="00000000" w:csb0="603F01FF" w:csb1="FFFF0000"/>
  </w:font>
  <w:font w:name="楷体_GB2312">
    <w:altName w:val="汉仪楷体KW"/>
    <w:panose1 w:val="02010609030101010101"/>
    <w:charset w:val="86"/>
    <w:family w:val="modern"/>
    <w:pitch w:val="fixed"/>
    <w:sig w:usb0="00000001" w:usb1="080E0000" w:usb2="00000010" w:usb3="00000000" w:csb0="00040000" w:csb1="00000000"/>
  </w:font>
  <w:font w:name="仿宋">
    <w:altName w:val="汉仪仿宋KW"/>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7E1" w:rsidRDefault="003718DF">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B67E1" w:rsidRDefault="003718DF">
                          <w:pPr>
                            <w:pStyle w:val="a4"/>
                          </w:pPr>
                          <w:r>
                            <w:rPr>
                              <w:rFonts w:hint="eastAsia"/>
                            </w:rPr>
                            <w:fldChar w:fldCharType="begin"/>
                          </w:r>
                          <w:r>
                            <w:rPr>
                              <w:rFonts w:hint="eastAsia"/>
                            </w:rPr>
                            <w:instrText xml:space="preserve"> PAGE  \* MERGEFORMAT </w:instrText>
                          </w:r>
                          <w:r>
                            <w:rPr>
                              <w:rFonts w:hint="eastAsia"/>
                            </w:rPr>
                            <w:fldChar w:fldCharType="separate"/>
                          </w:r>
                          <w:r w:rsidR="0074275F">
                            <w:rPr>
                              <w:noProof/>
                            </w:rPr>
                            <w:t>20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CB67E1" w:rsidRDefault="003718DF">
                    <w:pPr>
                      <w:pStyle w:val="a4"/>
                    </w:pPr>
                    <w:r>
                      <w:rPr>
                        <w:rFonts w:hint="eastAsia"/>
                      </w:rPr>
                      <w:fldChar w:fldCharType="begin"/>
                    </w:r>
                    <w:r>
                      <w:rPr>
                        <w:rFonts w:hint="eastAsia"/>
                      </w:rPr>
                      <w:instrText xml:space="preserve"> PAGE  \* MERGEFORMAT </w:instrText>
                    </w:r>
                    <w:r>
                      <w:rPr>
                        <w:rFonts w:hint="eastAsia"/>
                      </w:rPr>
                      <w:fldChar w:fldCharType="separate"/>
                    </w:r>
                    <w:r w:rsidR="0074275F">
                      <w:rPr>
                        <w:noProof/>
                      </w:rPr>
                      <w:t>20</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7E1" w:rsidRDefault="003718DF">
    <w:pPr>
      <w:pStyle w:val="a4"/>
      <w:jc w:val="cen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EndPr/>
                          <w:sdtContent>
                            <w:p w:rsidR="00CB67E1" w:rsidRDefault="003718DF">
                              <w:pPr>
                                <w:pStyle w:val="a4"/>
                                <w:jc w:val="center"/>
                              </w:pPr>
                              <w:r>
                                <w:fldChar w:fldCharType="begin"/>
                              </w:r>
                              <w:r>
                                <w:instrText>PAGE   \* MERGEFORMAT</w:instrText>
                              </w:r>
                              <w:r>
                                <w:fldChar w:fldCharType="separate"/>
                              </w:r>
                              <w:r w:rsidR="0074275F" w:rsidRPr="0074275F">
                                <w:rPr>
                                  <w:noProof/>
                                  <w:lang w:val="zh-CN"/>
                                </w:rPr>
                                <w:t>29</w:t>
                              </w:r>
                              <w:r>
                                <w:fldChar w:fldCharType="end"/>
                              </w:r>
                            </w:p>
                          </w:sdtContent>
                        </w:sdt>
                        <w:p w:rsidR="00CB67E1" w:rsidRDefault="00CB67E1">
                          <w:pPr>
                            <w:pStyle w:val="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sdt>
                    <w:sdtPr>
                      <w:id w:val="1"/>
                    </w:sdtPr>
                    <w:sdtEndPr/>
                    <w:sdtContent>
                      <w:p w:rsidR="00CB67E1" w:rsidRDefault="003718DF">
                        <w:pPr>
                          <w:pStyle w:val="a4"/>
                          <w:jc w:val="center"/>
                        </w:pPr>
                        <w:r>
                          <w:fldChar w:fldCharType="begin"/>
                        </w:r>
                        <w:r>
                          <w:instrText>PAGE   \* MERGEFORMAT</w:instrText>
                        </w:r>
                        <w:r>
                          <w:fldChar w:fldCharType="separate"/>
                        </w:r>
                        <w:r w:rsidR="0074275F" w:rsidRPr="0074275F">
                          <w:rPr>
                            <w:noProof/>
                            <w:lang w:val="zh-CN"/>
                          </w:rPr>
                          <w:t>29</w:t>
                        </w:r>
                        <w:r>
                          <w:fldChar w:fldCharType="end"/>
                        </w:r>
                      </w:p>
                    </w:sdtContent>
                  </w:sdt>
                  <w:p w:rsidR="00CB67E1" w:rsidRDefault="00CB67E1">
                    <w:pPr>
                      <w:pStyle w:val="3"/>
                    </w:pPr>
                  </w:p>
                </w:txbxContent>
              </v:textbox>
              <w10:wrap anchorx="margin"/>
            </v:shape>
          </w:pict>
        </mc:Fallback>
      </mc:AlternateContent>
    </w:r>
  </w:p>
  <w:p w:rsidR="00CB67E1" w:rsidRDefault="00CB67E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18DF" w:rsidRDefault="003718DF">
      <w:r>
        <w:separator/>
      </w:r>
    </w:p>
  </w:footnote>
  <w:footnote w:type="continuationSeparator" w:id="0">
    <w:p w:rsidR="003718DF" w:rsidRDefault="003718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7E1" w:rsidRDefault="00CB67E1">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kNWMxMDg1MjQ4ODllNTRmN2NjMzU2OWRmOTliODYifQ=="/>
  </w:docVars>
  <w:rsids>
    <w:rsidRoot w:val="31BB4EEE"/>
    <w:rsid w:val="FFF77235"/>
    <w:rsid w:val="003718DF"/>
    <w:rsid w:val="0074275F"/>
    <w:rsid w:val="00CB67E1"/>
    <w:rsid w:val="31BB4EEE"/>
    <w:rsid w:val="797C00FA"/>
    <w:rsid w:val="7F8B65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5:docId w15:val="{349E10A5-35A6-4326-A41F-15C09F0E4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kern w:val="2"/>
      <w:sz w:val="21"/>
      <w:szCs w:val="22"/>
    </w:rPr>
  </w:style>
  <w:style w:type="paragraph" w:styleId="3">
    <w:name w:val="heading 3"/>
    <w:basedOn w:val="a"/>
    <w:next w:val="a"/>
    <w:qFormat/>
    <w:pPr>
      <w:keepNext/>
      <w:keepLines/>
      <w:spacing w:before="260" w:after="260" w:line="416" w:lineRule="atLeast"/>
      <w:outlineLvl w:val="2"/>
    </w:pPr>
    <w:rPr>
      <w:rFonts w:ascii="Calibri" w:eastAsia="宋体" w:hAnsi="Calibri" w:cs="Times New Roman"/>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line="368" w:lineRule="exact"/>
      <w:ind w:left="108"/>
    </w:pPr>
    <w:rPr>
      <w:sz w:val="32"/>
      <w:szCs w:val="32"/>
    </w:rPr>
  </w:style>
  <w:style w:type="paragraph" w:styleId="a4">
    <w:name w:val="footer"/>
    <w:basedOn w:val="a"/>
    <w:uiPriority w:val="99"/>
    <w:unhideWhenUsed/>
    <w:qFormat/>
    <w:pPr>
      <w:tabs>
        <w:tab w:val="center" w:pos="4153"/>
        <w:tab w:val="right" w:pos="8306"/>
      </w:tabs>
      <w:snapToGrid w:val="0"/>
      <w:jc w:val="left"/>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basedOn w:val="a0"/>
    <w:uiPriority w:val="22"/>
    <w:qFormat/>
    <w:rPr>
      <w:b/>
      <w:bCs/>
    </w:rPr>
  </w:style>
  <w:style w:type="paragraph" w:styleId="a8">
    <w:name w:val="Balloon Text"/>
    <w:basedOn w:val="a"/>
    <w:link w:val="a9"/>
    <w:rsid w:val="0074275F"/>
    <w:rPr>
      <w:sz w:val="18"/>
      <w:szCs w:val="18"/>
    </w:rPr>
  </w:style>
  <w:style w:type="character" w:customStyle="1" w:styleId="a9">
    <w:name w:val="批注框文本 字符"/>
    <w:basedOn w:val="a0"/>
    <w:link w:val="a8"/>
    <w:rsid w:val="0074275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2014</Words>
  <Characters>11480</Characters>
  <Application>Microsoft Office Word</Application>
  <DocSecurity>0</DocSecurity>
  <Lines>95</Lines>
  <Paragraphs>26</Paragraphs>
  <ScaleCrop>false</ScaleCrop>
  <Company>Company</Company>
  <LinksUpToDate>false</LinksUpToDate>
  <CharactersWithSpaces>13468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zj</dc:creator>
  <cp:lastModifiedBy>陈艳文</cp:lastModifiedBy>
  <cp:revision>2</cp:revision>
  <cp:lastPrinted>2024-01-23T08:45:00Z</cp:lastPrinted>
  <dcterms:created xsi:type="dcterms:W3CDTF">2023-05-13T00:04:00Z</dcterms:created>
  <dcterms:modified xsi:type="dcterms:W3CDTF">2024-01-23T08:46:00Z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47CB5F80EECF458CB7443EBB4403A0D9_11</vt:lpwstr>
  </property>
</Properties>
</file>