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5A23" w:rsidRDefault="003862CF">
      <w:pPr>
        <w:spacing w:line="640" w:lineRule="exact"/>
        <w:jc w:val="center"/>
        <w:rPr>
          <w:rFonts w:eastAsia="文星标宋"/>
          <w:sz w:val="44"/>
          <w:szCs w:val="44"/>
        </w:rPr>
      </w:pPr>
      <w:r>
        <w:rPr>
          <w:rFonts w:eastAsia="文星标宋"/>
          <w:sz w:val="44"/>
          <w:szCs w:val="44"/>
        </w:rPr>
        <w:t>梅州市儿童友好城市建设实施方案</w:t>
      </w:r>
    </w:p>
    <w:p w:rsidR="000D5A23" w:rsidRDefault="000D5A23">
      <w:pPr>
        <w:pStyle w:val="a6"/>
        <w:spacing w:line="560" w:lineRule="exact"/>
        <w:rPr>
          <w:rFonts w:eastAsia="文星仿宋"/>
          <w:sz w:val="32"/>
          <w:szCs w:val="32"/>
        </w:rPr>
      </w:pPr>
    </w:p>
    <w:p w:rsidR="000D5A23" w:rsidRDefault="003862CF">
      <w:pPr>
        <w:pStyle w:val="a6"/>
        <w:spacing w:line="560" w:lineRule="exact"/>
        <w:ind w:firstLineChars="200" w:firstLine="640"/>
        <w:rPr>
          <w:rFonts w:eastAsia="文星仿宋"/>
          <w:sz w:val="32"/>
          <w:szCs w:val="32"/>
        </w:rPr>
      </w:pPr>
      <w:r>
        <w:rPr>
          <w:rFonts w:eastAsia="文星仿宋"/>
          <w:sz w:val="32"/>
          <w:szCs w:val="32"/>
        </w:rPr>
        <w:t>为贯彻落</w:t>
      </w:r>
      <w:proofErr w:type="gramStart"/>
      <w:r>
        <w:rPr>
          <w:rFonts w:eastAsia="文星仿宋"/>
          <w:sz w:val="32"/>
          <w:szCs w:val="32"/>
        </w:rPr>
        <w:t>实习近</w:t>
      </w:r>
      <w:proofErr w:type="gramEnd"/>
      <w:r>
        <w:rPr>
          <w:rFonts w:eastAsia="文星仿宋"/>
          <w:sz w:val="32"/>
          <w:szCs w:val="32"/>
        </w:rPr>
        <w:t>平总书记关心关爱儿童的重要论述精神，高水平建设儿童友好城市，提升儿童关爱服务水平，为全市儿童成长发展提供适宜的条件、环境和服务，根据省发展改革委等</w:t>
      </w:r>
      <w:r>
        <w:rPr>
          <w:rFonts w:eastAsia="文星仿宋"/>
          <w:sz w:val="32"/>
          <w:szCs w:val="32"/>
        </w:rPr>
        <w:t>23</w:t>
      </w:r>
      <w:r>
        <w:rPr>
          <w:rFonts w:eastAsia="文星仿宋"/>
          <w:sz w:val="32"/>
          <w:szCs w:val="32"/>
        </w:rPr>
        <w:t>部门《关于印发〈广东省儿童友好城市建设实施方案〉的通知》（粤</w:t>
      </w:r>
      <w:proofErr w:type="gramStart"/>
      <w:r>
        <w:rPr>
          <w:rFonts w:eastAsia="文星仿宋"/>
          <w:sz w:val="32"/>
          <w:szCs w:val="32"/>
        </w:rPr>
        <w:t>发改社会</w:t>
      </w:r>
      <w:proofErr w:type="gramEnd"/>
      <w:r>
        <w:rPr>
          <w:rFonts w:eastAsia="文星仿宋"/>
          <w:sz w:val="32"/>
          <w:szCs w:val="32"/>
        </w:rPr>
        <w:t>〔</w:t>
      </w:r>
      <w:r>
        <w:rPr>
          <w:rFonts w:eastAsia="文星仿宋"/>
          <w:sz w:val="32"/>
          <w:szCs w:val="32"/>
        </w:rPr>
        <w:t>2023</w:t>
      </w:r>
      <w:r>
        <w:rPr>
          <w:rFonts w:eastAsia="文星仿宋"/>
          <w:sz w:val="32"/>
          <w:szCs w:val="32"/>
        </w:rPr>
        <w:t>〕</w:t>
      </w:r>
      <w:r>
        <w:rPr>
          <w:rFonts w:eastAsia="文星仿宋"/>
          <w:sz w:val="32"/>
          <w:szCs w:val="32"/>
        </w:rPr>
        <w:t>70</w:t>
      </w:r>
      <w:r>
        <w:rPr>
          <w:rFonts w:eastAsia="文星仿宋"/>
          <w:sz w:val="32"/>
          <w:szCs w:val="32"/>
        </w:rPr>
        <w:t>号）等文件要求，结合我市实际，制定本实施方案。</w:t>
      </w:r>
    </w:p>
    <w:p w:rsidR="000D5A23" w:rsidRDefault="003862CF">
      <w:pPr>
        <w:pStyle w:val="a6"/>
        <w:spacing w:line="560" w:lineRule="exact"/>
        <w:ind w:firstLineChars="200" w:firstLine="640"/>
        <w:rPr>
          <w:rFonts w:eastAsia="文星黑体"/>
          <w:sz w:val="32"/>
          <w:szCs w:val="32"/>
        </w:rPr>
      </w:pPr>
      <w:r>
        <w:rPr>
          <w:rFonts w:eastAsia="文星黑体"/>
          <w:sz w:val="32"/>
          <w:szCs w:val="32"/>
        </w:rPr>
        <w:t>一、总体要求</w:t>
      </w:r>
    </w:p>
    <w:p w:rsidR="000D5A23" w:rsidRDefault="003862CF">
      <w:pPr>
        <w:pStyle w:val="a6"/>
        <w:spacing w:line="560" w:lineRule="exact"/>
        <w:ind w:firstLineChars="200" w:firstLine="640"/>
        <w:rPr>
          <w:rFonts w:eastAsia="文星楷体"/>
          <w:sz w:val="32"/>
          <w:szCs w:val="32"/>
        </w:rPr>
      </w:pPr>
      <w:r>
        <w:rPr>
          <w:rFonts w:eastAsia="文星楷体"/>
          <w:sz w:val="32"/>
          <w:szCs w:val="32"/>
        </w:rPr>
        <w:t>（一）指导思想</w:t>
      </w:r>
    </w:p>
    <w:p w:rsidR="000D5A23" w:rsidRDefault="003862CF">
      <w:pPr>
        <w:pStyle w:val="a6"/>
        <w:spacing w:line="560" w:lineRule="exact"/>
        <w:ind w:firstLineChars="200" w:firstLine="640"/>
        <w:rPr>
          <w:rFonts w:eastAsia="文星仿宋"/>
          <w:sz w:val="32"/>
          <w:szCs w:val="32"/>
        </w:rPr>
      </w:pPr>
      <w:r>
        <w:rPr>
          <w:rFonts w:eastAsia="文星仿宋"/>
          <w:sz w:val="32"/>
          <w:szCs w:val="32"/>
        </w:rPr>
        <w:t>坚持以习近平新时代中国特色社会主义思想为指导，全面贯彻落实党的二十大精神，完整、准确、全面贯彻新发展理念，深入实施</w:t>
      </w:r>
      <w:r>
        <w:rPr>
          <w:rFonts w:eastAsia="文星仿宋"/>
          <w:sz w:val="32"/>
          <w:szCs w:val="32"/>
        </w:rPr>
        <w:t>“</w:t>
      </w:r>
      <w:r>
        <w:rPr>
          <w:rFonts w:eastAsia="文星仿宋"/>
          <w:sz w:val="32"/>
          <w:szCs w:val="32"/>
        </w:rPr>
        <w:t>百县千镇万村高质量发展工程</w:t>
      </w:r>
      <w:r>
        <w:rPr>
          <w:rFonts w:eastAsia="文星仿宋"/>
          <w:sz w:val="32"/>
          <w:szCs w:val="32"/>
        </w:rPr>
        <w:t>”</w:t>
      </w:r>
      <w:r>
        <w:rPr>
          <w:rFonts w:eastAsia="文星仿宋"/>
          <w:sz w:val="32"/>
          <w:szCs w:val="32"/>
        </w:rPr>
        <w:t>，坚持儿童优先发展，从儿童视角出发，以儿童需求为导向，以儿童更好成长为目标，重点从</w:t>
      </w:r>
      <w:r>
        <w:rPr>
          <w:rFonts w:eastAsia="文星仿宋"/>
          <w:sz w:val="32"/>
          <w:szCs w:val="32"/>
        </w:rPr>
        <w:t>“</w:t>
      </w:r>
      <w:r>
        <w:rPr>
          <w:rFonts w:eastAsia="文星仿宋"/>
          <w:sz w:val="32"/>
          <w:szCs w:val="32"/>
        </w:rPr>
        <w:t>强制度、提服务、保权益、拓空间、优环境、促参与</w:t>
      </w:r>
      <w:r>
        <w:rPr>
          <w:rFonts w:eastAsia="文星仿宋"/>
          <w:sz w:val="32"/>
          <w:szCs w:val="32"/>
        </w:rPr>
        <w:t>”</w:t>
      </w:r>
      <w:r>
        <w:rPr>
          <w:rFonts w:eastAsia="文星仿宋"/>
          <w:sz w:val="32"/>
          <w:szCs w:val="32"/>
        </w:rPr>
        <w:t>六个方面提升儿童福祉，全面保障儿童生存、发展、受保护和参与的权利，分阶段、分步骤推进儿童友好城市建设，通过试点探索、以点带面、逐步深化，让儿童友好成为全社会的共同理念、行动、责任和事业，让广大儿童成长为德智体美劳全面发展的社会主义建设者和接班人。</w:t>
      </w:r>
    </w:p>
    <w:p w:rsidR="000D5A23" w:rsidRDefault="003862CF">
      <w:pPr>
        <w:pStyle w:val="a6"/>
        <w:spacing w:line="560" w:lineRule="exact"/>
        <w:ind w:firstLineChars="200" w:firstLine="640"/>
        <w:rPr>
          <w:rFonts w:eastAsia="文星楷体"/>
          <w:sz w:val="32"/>
          <w:szCs w:val="32"/>
        </w:rPr>
      </w:pPr>
      <w:r>
        <w:rPr>
          <w:rFonts w:eastAsia="文星楷体"/>
          <w:sz w:val="32"/>
          <w:szCs w:val="32"/>
        </w:rPr>
        <w:t>（二）建设目标</w:t>
      </w:r>
    </w:p>
    <w:p w:rsidR="000D5A23" w:rsidRDefault="003862CF">
      <w:pPr>
        <w:pStyle w:val="a6"/>
        <w:spacing w:line="560" w:lineRule="exact"/>
        <w:ind w:firstLineChars="200" w:firstLine="640"/>
        <w:rPr>
          <w:rFonts w:eastAsia="文星仿宋"/>
          <w:spacing w:val="12"/>
          <w:sz w:val="32"/>
          <w:szCs w:val="32"/>
        </w:rPr>
      </w:pPr>
      <w:r>
        <w:rPr>
          <w:rFonts w:eastAsia="文星仿宋"/>
          <w:sz w:val="32"/>
          <w:szCs w:val="32"/>
        </w:rPr>
        <w:t>到</w:t>
      </w:r>
      <w:r>
        <w:rPr>
          <w:rFonts w:eastAsia="文星仿宋"/>
          <w:sz w:val="32"/>
          <w:szCs w:val="32"/>
        </w:rPr>
        <w:t>2025</w:t>
      </w:r>
      <w:r>
        <w:rPr>
          <w:rFonts w:eastAsia="文星仿宋"/>
          <w:sz w:val="32"/>
          <w:szCs w:val="32"/>
        </w:rPr>
        <w:t>年，全力推进省级儿童友好城市系列示范点建设工</w:t>
      </w:r>
      <w:r>
        <w:rPr>
          <w:rFonts w:eastAsia="文星仿宋"/>
          <w:sz w:val="32"/>
          <w:szCs w:val="32"/>
        </w:rPr>
        <w:lastRenderedPageBreak/>
        <w:t>作，开展市级儿童友好城市系列示范点建设，充分发挥示范引领作用，</w:t>
      </w:r>
      <w:proofErr w:type="gramStart"/>
      <w:r>
        <w:rPr>
          <w:rFonts w:eastAsia="文星仿宋"/>
          <w:sz w:val="32"/>
          <w:szCs w:val="32"/>
        </w:rPr>
        <w:t>构建全市</w:t>
      </w:r>
      <w:proofErr w:type="gramEnd"/>
      <w:r>
        <w:rPr>
          <w:rFonts w:eastAsia="文星仿宋"/>
          <w:sz w:val="32"/>
          <w:szCs w:val="32"/>
        </w:rPr>
        <w:t>统筹规划、全域系统推进、全程多元参与的儿童友好城市工作格局，</w:t>
      </w:r>
      <w:r>
        <w:rPr>
          <w:rFonts w:eastAsia="文星仿宋"/>
          <w:spacing w:val="12"/>
          <w:sz w:val="32"/>
          <w:szCs w:val="32"/>
        </w:rPr>
        <w:t>建成若干省级儿童友好示范县、示范镇（街）、基地，建设</w:t>
      </w:r>
      <w:r>
        <w:rPr>
          <w:rFonts w:eastAsia="文星仿宋"/>
          <w:spacing w:val="12"/>
          <w:sz w:val="32"/>
          <w:szCs w:val="32"/>
        </w:rPr>
        <w:t>1</w:t>
      </w:r>
      <w:r>
        <w:rPr>
          <w:rFonts w:eastAsia="文星仿宋"/>
          <w:spacing w:val="12"/>
          <w:sz w:val="32"/>
          <w:szCs w:val="32"/>
        </w:rPr>
        <w:t>个市级儿童友好示范县（市、区）、</w:t>
      </w:r>
      <w:r>
        <w:rPr>
          <w:rFonts w:eastAsia="文星仿宋"/>
          <w:spacing w:val="12"/>
          <w:sz w:val="32"/>
          <w:szCs w:val="32"/>
        </w:rPr>
        <w:t>10</w:t>
      </w:r>
      <w:r>
        <w:rPr>
          <w:rFonts w:eastAsia="文星仿宋"/>
          <w:spacing w:val="12"/>
          <w:sz w:val="32"/>
          <w:szCs w:val="32"/>
        </w:rPr>
        <w:t>个市级儿童友好示范镇（街）、</w:t>
      </w:r>
      <w:r>
        <w:rPr>
          <w:rFonts w:eastAsia="文星仿宋"/>
          <w:spacing w:val="12"/>
          <w:sz w:val="32"/>
          <w:szCs w:val="32"/>
        </w:rPr>
        <w:t>20</w:t>
      </w:r>
      <w:r>
        <w:rPr>
          <w:rFonts w:eastAsia="文星仿宋"/>
          <w:spacing w:val="12"/>
          <w:sz w:val="32"/>
          <w:szCs w:val="32"/>
        </w:rPr>
        <w:t>个市级儿童友好基地。</w:t>
      </w:r>
    </w:p>
    <w:p w:rsidR="000D5A23" w:rsidRDefault="003862CF">
      <w:pPr>
        <w:pStyle w:val="a6"/>
        <w:spacing w:line="560" w:lineRule="exact"/>
        <w:ind w:firstLineChars="200" w:firstLine="688"/>
        <w:rPr>
          <w:rFonts w:eastAsia="文星仿宋"/>
          <w:sz w:val="32"/>
          <w:szCs w:val="32"/>
        </w:rPr>
      </w:pPr>
      <w:r>
        <w:rPr>
          <w:rFonts w:eastAsia="文星仿宋"/>
          <w:spacing w:val="12"/>
          <w:sz w:val="32"/>
          <w:szCs w:val="32"/>
        </w:rPr>
        <w:t>展望到</w:t>
      </w:r>
      <w:r>
        <w:rPr>
          <w:rFonts w:eastAsia="文星仿宋"/>
          <w:spacing w:val="12"/>
          <w:sz w:val="32"/>
          <w:szCs w:val="32"/>
        </w:rPr>
        <w:t>2035</w:t>
      </w:r>
      <w:r>
        <w:rPr>
          <w:rFonts w:eastAsia="文星仿宋"/>
          <w:spacing w:val="12"/>
          <w:sz w:val="32"/>
          <w:szCs w:val="32"/>
        </w:rPr>
        <w:t>年，</w:t>
      </w:r>
      <w:r>
        <w:rPr>
          <w:rFonts w:eastAsia="文星仿宋"/>
          <w:sz w:val="32"/>
          <w:szCs w:val="32"/>
          <w:shd w:val="clear" w:color="auto" w:fill="FFFFFF"/>
        </w:rPr>
        <w:t>儿童</w:t>
      </w:r>
      <w:proofErr w:type="gramStart"/>
      <w:r>
        <w:rPr>
          <w:rFonts w:eastAsia="文星仿宋"/>
          <w:sz w:val="32"/>
          <w:szCs w:val="32"/>
          <w:shd w:val="clear" w:color="auto" w:fill="FFFFFF"/>
        </w:rPr>
        <w:t>友好建设</w:t>
      </w:r>
      <w:proofErr w:type="gramEnd"/>
      <w:r>
        <w:rPr>
          <w:rFonts w:eastAsia="文星仿宋"/>
          <w:sz w:val="32"/>
          <w:szCs w:val="32"/>
          <w:shd w:val="clear" w:color="auto" w:fill="FFFFFF"/>
        </w:rPr>
        <w:t>成为高质量发展的重要内容和导向，</w:t>
      </w:r>
      <w:r>
        <w:rPr>
          <w:rFonts w:eastAsia="文星仿宋"/>
          <w:spacing w:val="12"/>
          <w:sz w:val="32"/>
          <w:szCs w:val="32"/>
        </w:rPr>
        <w:t>儿童友好城市建设取得明显成效，</w:t>
      </w:r>
      <w:r>
        <w:rPr>
          <w:rFonts w:eastAsia="文星仿宋"/>
          <w:sz w:val="32"/>
          <w:szCs w:val="32"/>
        </w:rPr>
        <w:t>儿童友好的社会政策更加完善，儿童参与的有效机制基本建立，儿童享有更加公平、便利、安全的公共服务，孤儿和事实无人抚养儿童、困境儿童、残疾儿童权利得到更加全面的保障，建成一批儿童友好空间，儿童友好的社会环境进一步优化，儿童享有更加美好的生活，打造儿童向往的</w:t>
      </w:r>
      <w:proofErr w:type="gramStart"/>
      <w:r>
        <w:rPr>
          <w:rFonts w:eastAsia="文星仿宋"/>
          <w:sz w:val="32"/>
          <w:szCs w:val="32"/>
        </w:rPr>
        <w:t>幸福宜</w:t>
      </w:r>
      <w:proofErr w:type="gramEnd"/>
      <w:r>
        <w:rPr>
          <w:rFonts w:eastAsia="文星仿宋"/>
          <w:sz w:val="32"/>
          <w:szCs w:val="32"/>
        </w:rPr>
        <w:t>居城市。</w:t>
      </w:r>
    </w:p>
    <w:p w:rsidR="000D5A23" w:rsidRDefault="003862CF">
      <w:pPr>
        <w:pStyle w:val="a6"/>
        <w:spacing w:line="560" w:lineRule="exact"/>
        <w:ind w:firstLineChars="200" w:firstLine="640"/>
        <w:rPr>
          <w:rFonts w:eastAsia="文星黑体"/>
          <w:sz w:val="32"/>
          <w:szCs w:val="32"/>
        </w:rPr>
      </w:pPr>
      <w:r>
        <w:rPr>
          <w:rFonts w:eastAsia="文星黑体"/>
          <w:sz w:val="32"/>
          <w:szCs w:val="32"/>
        </w:rPr>
        <w:t>二、重点任务</w:t>
      </w:r>
    </w:p>
    <w:p w:rsidR="000D5A23" w:rsidRDefault="003862CF">
      <w:pPr>
        <w:pStyle w:val="a6"/>
        <w:spacing w:line="560" w:lineRule="exact"/>
        <w:ind w:firstLineChars="200" w:firstLine="640"/>
        <w:rPr>
          <w:rFonts w:eastAsia="文星楷体"/>
          <w:sz w:val="32"/>
          <w:szCs w:val="32"/>
        </w:rPr>
      </w:pPr>
      <w:r>
        <w:rPr>
          <w:rFonts w:eastAsia="文星楷体"/>
          <w:sz w:val="32"/>
          <w:szCs w:val="32"/>
        </w:rPr>
        <w:t>（一）深化完善儿童友好政策体系</w:t>
      </w:r>
    </w:p>
    <w:p w:rsidR="000D5A23" w:rsidRDefault="003862CF" w:rsidP="00A04F3B">
      <w:pPr>
        <w:pStyle w:val="a6"/>
        <w:spacing w:line="560" w:lineRule="exact"/>
        <w:ind w:firstLineChars="200" w:firstLine="640"/>
        <w:rPr>
          <w:rFonts w:eastAsia="文星仿宋"/>
          <w:sz w:val="32"/>
          <w:szCs w:val="32"/>
        </w:rPr>
      </w:pPr>
      <w:r w:rsidRPr="00A04F3B">
        <w:rPr>
          <w:rFonts w:ascii="文星楷体" w:eastAsia="文星楷体" w:hint="eastAsia"/>
          <w:bCs/>
          <w:sz w:val="32"/>
          <w:szCs w:val="32"/>
        </w:rPr>
        <w:t>1.强化规划顶层设计。</w:t>
      </w:r>
      <w:r>
        <w:rPr>
          <w:rFonts w:eastAsia="文星仿宋"/>
          <w:sz w:val="32"/>
          <w:szCs w:val="32"/>
        </w:rPr>
        <w:t>将儿童优先理念贯彻经济社会发展全过程和各方面，制定经济社会发展规划、出台政策、部署专项工作、配置公共资源时优先考虑和满足儿童需求，推动儿童事业和经济社会发展同步规划、同步部署、同步落实。将儿童服务设施建设纳入各级国土空间规划，优先保障重大项目用地需求。将儿童友好纳入教育、科技、卫生、医疗保障、文化、旅游、体育、安全、食品、药品、社会福利等各领域专项规划。健全推进儿童优先发展的工作协调机制，重点在政策协调、资金投入、项目实</w:t>
      </w:r>
      <w:r>
        <w:rPr>
          <w:rFonts w:eastAsia="文星仿宋"/>
          <w:sz w:val="32"/>
          <w:szCs w:val="32"/>
        </w:rPr>
        <w:lastRenderedPageBreak/>
        <w:t>施等方面形成合力。各级政府大力实施促进儿童发展的民生实事，积极推进儿童友好项目建设。加大儿童发展纲要规划组织实施力度。在城市发展重大规划、政策和项目决策中引入儿童影响评价。</w:t>
      </w:r>
    </w:p>
    <w:p w:rsidR="000D5A23" w:rsidRDefault="003862CF">
      <w:pPr>
        <w:pStyle w:val="a6"/>
        <w:spacing w:line="560" w:lineRule="exact"/>
        <w:ind w:firstLineChars="200" w:firstLine="640"/>
        <w:rPr>
          <w:rFonts w:eastAsia="文星仿宋"/>
          <w:sz w:val="32"/>
          <w:szCs w:val="32"/>
        </w:rPr>
      </w:pPr>
      <w:r>
        <w:rPr>
          <w:rFonts w:eastAsia="文星楷体"/>
          <w:sz w:val="32"/>
          <w:szCs w:val="32"/>
        </w:rPr>
        <w:t>2.</w:t>
      </w:r>
      <w:r>
        <w:rPr>
          <w:rFonts w:eastAsia="文星楷体"/>
          <w:sz w:val="32"/>
          <w:szCs w:val="32"/>
        </w:rPr>
        <w:t>深化制度创新引领。</w:t>
      </w:r>
      <w:r>
        <w:rPr>
          <w:rFonts w:eastAsia="文星仿宋"/>
          <w:sz w:val="32"/>
          <w:szCs w:val="32"/>
        </w:rPr>
        <w:t>严格落实儿童发展相关公共服务标准规范、城市各类儿童友好空间与设施规划标准，引入</w:t>
      </w:r>
      <w:r>
        <w:rPr>
          <w:rFonts w:eastAsia="文星仿宋"/>
          <w:sz w:val="32"/>
          <w:szCs w:val="32"/>
        </w:rPr>
        <w:t>“1</w:t>
      </w:r>
      <w:r>
        <w:rPr>
          <w:rFonts w:eastAsia="文星仿宋"/>
          <w:sz w:val="32"/>
          <w:szCs w:val="32"/>
        </w:rPr>
        <w:t>米高度看城市</w:t>
      </w:r>
      <w:r>
        <w:rPr>
          <w:rFonts w:eastAsia="文星仿宋"/>
          <w:sz w:val="32"/>
          <w:szCs w:val="32"/>
        </w:rPr>
        <w:t>”</w:t>
      </w:r>
      <w:r>
        <w:rPr>
          <w:rFonts w:eastAsia="文星仿宋"/>
          <w:sz w:val="32"/>
          <w:szCs w:val="32"/>
        </w:rPr>
        <w:t>儿童视角，推进儿童友好理念融入城市规划建设。严格执行上级有关儿童友好社区、公园、出行、医院、图书馆、科技馆、学校、基地和母婴室等领域建设指引。结合我市实际，研究制定市级儿童友好领域建设指引，推动关键领域优先制订建设指引，充分发挥示范带动作用，深化儿童友好科学化、标准化、规范化建设。推动城市建设更加适应儿童身心发展，满足儿童服务和活动需求。探索应用数字化手段创新儿童工作方式方法，推动各类儿童服务进驻</w:t>
      </w:r>
      <w:r>
        <w:rPr>
          <w:rFonts w:eastAsia="文星仿宋"/>
          <w:sz w:val="32"/>
          <w:szCs w:val="32"/>
        </w:rPr>
        <w:t>“</w:t>
      </w:r>
      <w:r>
        <w:rPr>
          <w:rFonts w:eastAsia="文星仿宋"/>
          <w:sz w:val="32"/>
          <w:szCs w:val="32"/>
        </w:rPr>
        <w:t>粤省事</w:t>
      </w:r>
      <w:r>
        <w:rPr>
          <w:rFonts w:eastAsia="文星仿宋"/>
          <w:sz w:val="32"/>
          <w:szCs w:val="32"/>
        </w:rPr>
        <w:t>”</w:t>
      </w:r>
      <w:r>
        <w:rPr>
          <w:rFonts w:eastAsia="文星仿宋"/>
          <w:sz w:val="32"/>
          <w:szCs w:val="32"/>
        </w:rPr>
        <w:t>平台并加强推广应用。</w:t>
      </w:r>
    </w:p>
    <w:p w:rsidR="000D5A23" w:rsidRDefault="003862CF">
      <w:pPr>
        <w:spacing w:line="580" w:lineRule="exact"/>
        <w:ind w:firstLineChars="200" w:firstLine="640"/>
        <w:rPr>
          <w:rFonts w:eastAsia="文星仿宋"/>
          <w:sz w:val="32"/>
          <w:szCs w:val="32"/>
        </w:rPr>
      </w:pPr>
      <w:r>
        <w:rPr>
          <w:rFonts w:eastAsia="文星楷体"/>
          <w:sz w:val="32"/>
          <w:szCs w:val="32"/>
        </w:rPr>
        <w:t>3.</w:t>
      </w:r>
      <w:r>
        <w:rPr>
          <w:rFonts w:eastAsia="文星楷体"/>
          <w:sz w:val="32"/>
          <w:szCs w:val="32"/>
        </w:rPr>
        <w:t>健全儿童安全保护体系。</w:t>
      </w:r>
      <w:r>
        <w:rPr>
          <w:rFonts w:eastAsia="仿宋_GB2312"/>
          <w:sz w:val="32"/>
          <w:szCs w:val="32"/>
        </w:rPr>
        <w:t>完善保护儿童的政策体系</w:t>
      </w:r>
      <w:r>
        <w:rPr>
          <w:rFonts w:eastAsia="文星仿宋"/>
          <w:sz w:val="32"/>
          <w:szCs w:val="32"/>
        </w:rPr>
        <w:t>，构建家庭、学校、社会、网络、政府、司法保护体系。加强儿童安全知识宣传，开展安全知识进校园、进社区活动，增强师生和家长安全意识。提升儿童用品质量和安全性，严格执行儿童用品强制性标准，规范使用产品安全警示标识。加强涉及儿童和</w:t>
      </w:r>
      <w:proofErr w:type="gramStart"/>
      <w:r>
        <w:rPr>
          <w:rFonts w:eastAsia="文星仿宋"/>
          <w:sz w:val="32"/>
          <w:szCs w:val="32"/>
        </w:rPr>
        <w:t>孕产妇</w:t>
      </w:r>
      <w:proofErr w:type="gramEnd"/>
      <w:r>
        <w:rPr>
          <w:rFonts w:eastAsia="文星仿宋"/>
          <w:sz w:val="32"/>
          <w:szCs w:val="32"/>
        </w:rPr>
        <w:t>的食品安全、药品、医疗器械、化妆品、生活用品、文具、玩具、校服等监管，严厉打击各类违法违规行为。推动开展城市儿童活动空间生态环境风险识别与评估评价。开展中小学生安全教育日活动，推进</w:t>
      </w:r>
      <w:r>
        <w:rPr>
          <w:rFonts w:eastAsia="文星仿宋"/>
          <w:sz w:val="32"/>
          <w:szCs w:val="32"/>
        </w:rPr>
        <w:t>“</w:t>
      </w:r>
      <w:r>
        <w:rPr>
          <w:rFonts w:eastAsia="文星仿宋"/>
          <w:sz w:val="32"/>
          <w:szCs w:val="32"/>
        </w:rPr>
        <w:t>护校安园</w:t>
      </w:r>
      <w:r>
        <w:rPr>
          <w:rFonts w:eastAsia="文星仿宋"/>
          <w:sz w:val="32"/>
          <w:szCs w:val="32"/>
        </w:rPr>
        <w:t>”</w:t>
      </w:r>
      <w:r>
        <w:rPr>
          <w:rFonts w:eastAsia="文星仿宋"/>
          <w:sz w:val="32"/>
          <w:szCs w:val="32"/>
        </w:rPr>
        <w:t>专项行动，加强校园、校舍和校车安全管</w:t>
      </w:r>
      <w:r>
        <w:rPr>
          <w:rFonts w:eastAsia="文星仿宋"/>
          <w:sz w:val="32"/>
          <w:szCs w:val="32"/>
        </w:rPr>
        <w:lastRenderedPageBreak/>
        <w:t>理。加强儿童急救知识普及。加强公共场所落实儿童安全防范措施的要求。建立侵害儿童违法犯罪人员信息库，实施密切接触儿童行业的从业查询和禁止制度。</w:t>
      </w:r>
    </w:p>
    <w:p w:rsidR="000D5A23" w:rsidRDefault="003862CF">
      <w:pPr>
        <w:pStyle w:val="a6"/>
        <w:spacing w:line="580" w:lineRule="exact"/>
        <w:ind w:firstLineChars="200" w:firstLine="640"/>
        <w:rPr>
          <w:rFonts w:eastAsia="文星仿宋"/>
          <w:sz w:val="32"/>
          <w:szCs w:val="32"/>
        </w:rPr>
      </w:pPr>
      <w:r>
        <w:rPr>
          <w:rFonts w:eastAsia="文星楷体"/>
          <w:sz w:val="32"/>
          <w:szCs w:val="32"/>
        </w:rPr>
        <w:t>4.</w:t>
      </w:r>
      <w:r>
        <w:rPr>
          <w:rFonts w:eastAsia="文星楷体"/>
          <w:sz w:val="32"/>
          <w:szCs w:val="32"/>
        </w:rPr>
        <w:t>完善儿童产业发展政策。</w:t>
      </w:r>
      <w:r>
        <w:rPr>
          <w:rFonts w:eastAsia="文星仿宋"/>
          <w:sz w:val="32"/>
          <w:szCs w:val="32"/>
        </w:rPr>
        <w:t>贯彻落实儿童产业相关政策和标准，促进儿童用品、儿童食品、儿童安全、儿童玩具、亲子娱乐、亲子服务、亲子教育等多种类型的儿童产品及服务提质升级，支持儿童产业科普教育高质量发展。健全以企业为主体的创新体系，强化研发和创新设计，培育具有梅州特色的儿童产业优势企业和知名品牌，增强儿童产业集中度。深化</w:t>
      </w:r>
      <w:r>
        <w:rPr>
          <w:rFonts w:eastAsia="文星仿宋"/>
          <w:sz w:val="32"/>
          <w:szCs w:val="32"/>
        </w:rPr>
        <w:t>“</w:t>
      </w:r>
      <w:r>
        <w:rPr>
          <w:rFonts w:eastAsia="文星仿宋"/>
          <w:sz w:val="32"/>
          <w:szCs w:val="32"/>
        </w:rPr>
        <w:t>放管服</w:t>
      </w:r>
      <w:r>
        <w:rPr>
          <w:rFonts w:eastAsia="文星仿宋"/>
          <w:sz w:val="32"/>
          <w:szCs w:val="32"/>
        </w:rPr>
        <w:t>”</w:t>
      </w:r>
      <w:r>
        <w:rPr>
          <w:rFonts w:eastAsia="文星仿宋"/>
          <w:sz w:val="32"/>
          <w:szCs w:val="32"/>
        </w:rPr>
        <w:t>改革，优化产业营商环境，借助</w:t>
      </w:r>
      <w:r>
        <w:rPr>
          <w:rFonts w:eastAsia="文星仿宋"/>
          <w:sz w:val="32"/>
          <w:szCs w:val="32"/>
        </w:rPr>
        <w:t>5G</w:t>
      </w:r>
      <w:r>
        <w:rPr>
          <w:rFonts w:eastAsia="文星仿宋"/>
          <w:sz w:val="32"/>
          <w:szCs w:val="32"/>
        </w:rPr>
        <w:t>、人工智能、大数据等信息技术，培育发展儿童新业态新经济。</w:t>
      </w:r>
    </w:p>
    <w:p w:rsidR="000D5A23" w:rsidRDefault="003862CF">
      <w:pPr>
        <w:pStyle w:val="a6"/>
        <w:spacing w:line="580" w:lineRule="exact"/>
        <w:ind w:firstLineChars="200" w:firstLine="640"/>
        <w:rPr>
          <w:rFonts w:eastAsia="文星楷体"/>
          <w:sz w:val="32"/>
          <w:szCs w:val="32"/>
        </w:rPr>
      </w:pPr>
      <w:r>
        <w:rPr>
          <w:rFonts w:eastAsia="文星楷体"/>
          <w:sz w:val="32"/>
          <w:szCs w:val="32"/>
        </w:rPr>
        <w:t>（二）提质升级儿童友好公共服务</w:t>
      </w:r>
    </w:p>
    <w:p w:rsidR="000D5A23" w:rsidRDefault="003862CF">
      <w:pPr>
        <w:pStyle w:val="a6"/>
        <w:spacing w:line="580" w:lineRule="exact"/>
        <w:ind w:firstLineChars="200" w:firstLine="640"/>
        <w:rPr>
          <w:rFonts w:eastAsia="文星仿宋"/>
          <w:sz w:val="32"/>
          <w:szCs w:val="32"/>
        </w:rPr>
      </w:pPr>
      <w:r>
        <w:rPr>
          <w:rFonts w:eastAsia="文星楷体"/>
          <w:sz w:val="32"/>
          <w:szCs w:val="32"/>
        </w:rPr>
        <w:t>5.</w:t>
      </w:r>
      <w:r>
        <w:rPr>
          <w:rFonts w:eastAsia="文星楷体"/>
          <w:sz w:val="32"/>
          <w:szCs w:val="32"/>
        </w:rPr>
        <w:t>提升儿童健康服务水平。</w:t>
      </w:r>
      <w:r>
        <w:rPr>
          <w:rFonts w:eastAsia="文星仿宋"/>
          <w:sz w:val="32"/>
          <w:szCs w:val="32"/>
        </w:rPr>
        <w:t>完善妇幼健康服务体系，提升公共卫生服务水平，推进实施出生缺陷综合防治提升计划，做好早产儿视网膜病变筛查和新生儿疾病筛查阳性病例的随访、确诊、治疗和干预，促进早发现、早治疗，保障优生目标的实现。配合建立和完善全省儿童健康素养监测体系，关注生命早期</w:t>
      </w:r>
      <w:r>
        <w:rPr>
          <w:rFonts w:eastAsia="文星仿宋"/>
          <w:sz w:val="32"/>
          <w:szCs w:val="32"/>
        </w:rPr>
        <w:t>1000</w:t>
      </w:r>
      <w:r>
        <w:rPr>
          <w:rFonts w:eastAsia="文星仿宋"/>
          <w:sz w:val="32"/>
          <w:szCs w:val="32"/>
        </w:rPr>
        <w:t>天营养，推进婴幼儿喂养和营养、学龄前儿童营养指导，加大医疗机构生长发育门诊建设，落实婴幼儿、儿童生长发育监测和评价，有效控制</w:t>
      </w:r>
      <w:r>
        <w:rPr>
          <w:rFonts w:eastAsia="文星仿宋"/>
          <w:sz w:val="32"/>
          <w:szCs w:val="32"/>
        </w:rPr>
        <w:t>5</w:t>
      </w:r>
      <w:r>
        <w:rPr>
          <w:rFonts w:eastAsia="文星仿宋"/>
          <w:sz w:val="32"/>
          <w:szCs w:val="32"/>
        </w:rPr>
        <w:t>岁以下儿童生长迟缓。严格学生营养膳食管理，加强学生营养健康教育和膳食指导。预防和控制儿童贫血、肥胖、心</w:t>
      </w:r>
      <w:r>
        <w:rPr>
          <w:rFonts w:eastAsia="文星仿宋"/>
          <w:sz w:val="32"/>
          <w:szCs w:val="32"/>
        </w:rPr>
        <w:lastRenderedPageBreak/>
        <w:t>理行为异常、视力不良、龋齿、脊柱弯曲异常等。加强中小学校心理健康教育专职教师配备和心理健康设施设备建设，提供心理健康服务，组织开展心理健康专题教育，通过开设心理咨询热线等方式畅通心理援助渠道，保护儿童健康成长。开展儿童生命教育、性教育，培养珍爱生命意识，提升自我情绪调适能力。</w:t>
      </w:r>
    </w:p>
    <w:p w:rsidR="000D5A23" w:rsidRDefault="003862CF">
      <w:pPr>
        <w:pStyle w:val="a6"/>
        <w:spacing w:line="560" w:lineRule="exact"/>
        <w:ind w:firstLineChars="200" w:firstLine="640"/>
        <w:rPr>
          <w:rFonts w:eastAsia="文星仿宋"/>
          <w:sz w:val="32"/>
          <w:szCs w:val="32"/>
        </w:rPr>
      </w:pPr>
      <w:r>
        <w:rPr>
          <w:rFonts w:eastAsia="文星楷体"/>
          <w:sz w:val="32"/>
          <w:szCs w:val="32"/>
        </w:rPr>
        <w:t>6.</w:t>
      </w:r>
      <w:r>
        <w:rPr>
          <w:rFonts w:eastAsia="文星楷体"/>
          <w:sz w:val="32"/>
          <w:szCs w:val="32"/>
        </w:rPr>
        <w:t>筑牢儿童医疗保障体系。</w:t>
      </w:r>
      <w:r>
        <w:rPr>
          <w:rFonts w:eastAsia="文星仿宋"/>
          <w:sz w:val="32"/>
          <w:szCs w:val="32"/>
        </w:rPr>
        <w:t>全面实施母婴安全和健康儿童行动提升计划，健全以妇幼保健院和综合医院儿科为核心，以基层医疗卫生机构为基础，以大中型综合医院为支撑的儿童医疗卫生服务体系，健全基层儿童保健服务网络。加强儿科优秀医务人员培养引进力度，完善相关人才发展激励机制，推进优质儿童医疗资源下沉。推进预约诊疗、</w:t>
      </w:r>
      <w:proofErr w:type="gramStart"/>
      <w:r>
        <w:rPr>
          <w:rFonts w:eastAsia="文星仿宋"/>
          <w:sz w:val="32"/>
          <w:szCs w:val="32"/>
        </w:rPr>
        <w:t>诊间结算</w:t>
      </w:r>
      <w:proofErr w:type="gramEnd"/>
      <w:r>
        <w:rPr>
          <w:rFonts w:eastAsia="文星仿宋"/>
          <w:sz w:val="32"/>
          <w:szCs w:val="32"/>
        </w:rPr>
        <w:t>、移动支付、检验检查结果线上推送与查询等智慧服务，提升儿童患者就医体验。按照国家和省的部署，落实</w:t>
      </w:r>
      <w:proofErr w:type="gramStart"/>
      <w:r>
        <w:rPr>
          <w:rFonts w:eastAsia="文星仿宋"/>
          <w:sz w:val="32"/>
          <w:szCs w:val="32"/>
        </w:rPr>
        <w:t>医</w:t>
      </w:r>
      <w:proofErr w:type="gramEnd"/>
      <w:r>
        <w:rPr>
          <w:rFonts w:eastAsia="文星仿宋"/>
          <w:sz w:val="32"/>
          <w:szCs w:val="32"/>
        </w:rPr>
        <w:t>保药品目录动态调整机制，逐步将更多符合条件的儿童重大疾病治疗药物纳入</w:t>
      </w:r>
      <w:proofErr w:type="gramStart"/>
      <w:r>
        <w:rPr>
          <w:rFonts w:eastAsia="文星仿宋"/>
          <w:sz w:val="32"/>
          <w:szCs w:val="32"/>
        </w:rPr>
        <w:t>医</w:t>
      </w:r>
      <w:proofErr w:type="gramEnd"/>
      <w:r>
        <w:rPr>
          <w:rFonts w:eastAsia="文星仿宋"/>
          <w:sz w:val="32"/>
          <w:szCs w:val="32"/>
        </w:rPr>
        <w:t>保支付范围。强化基本</w:t>
      </w:r>
      <w:proofErr w:type="gramStart"/>
      <w:r>
        <w:rPr>
          <w:rFonts w:eastAsia="文星仿宋"/>
          <w:sz w:val="32"/>
          <w:szCs w:val="32"/>
        </w:rPr>
        <w:t>医</w:t>
      </w:r>
      <w:proofErr w:type="gramEnd"/>
      <w:r>
        <w:rPr>
          <w:rFonts w:eastAsia="文星仿宋"/>
          <w:sz w:val="32"/>
          <w:szCs w:val="32"/>
        </w:rPr>
        <w:t>保、大病保险与医疗救助三重制度综合保障功能，着力解决困境儿童医疗保障。</w:t>
      </w:r>
    </w:p>
    <w:p w:rsidR="000D5A23" w:rsidRDefault="003862CF">
      <w:pPr>
        <w:pStyle w:val="a6"/>
        <w:spacing w:line="560" w:lineRule="exact"/>
        <w:ind w:firstLineChars="200" w:firstLine="640"/>
        <w:rPr>
          <w:rFonts w:eastAsia="文星仿宋"/>
          <w:sz w:val="32"/>
          <w:szCs w:val="32"/>
        </w:rPr>
      </w:pPr>
      <w:r>
        <w:rPr>
          <w:rFonts w:eastAsia="文星楷体"/>
          <w:sz w:val="32"/>
          <w:szCs w:val="32"/>
        </w:rPr>
        <w:t>7.</w:t>
      </w:r>
      <w:r>
        <w:rPr>
          <w:rFonts w:eastAsia="文星楷体"/>
          <w:sz w:val="32"/>
          <w:szCs w:val="32"/>
        </w:rPr>
        <w:t>强化儿童教育服务保障。</w:t>
      </w:r>
      <w:r>
        <w:rPr>
          <w:rFonts w:eastAsia="文星仿宋"/>
          <w:sz w:val="32"/>
          <w:szCs w:val="32"/>
        </w:rPr>
        <w:t>结合常住人口布局和变化趋势，合理配置教育资源和学位供给。推进学前教育公益普惠优质发展，义务教育优质均衡发展，高中教育优质多样特色发展，特殊教育公平融合发展。提高学校课堂教学质量，全面压减作业总量和时长，提升课后服务水平，全面规范校外培训行为。发挥家庭作用，开展学前启蒙教育。将提升科学素质的目标贯穿学前教育、义务</w:t>
      </w:r>
      <w:r>
        <w:rPr>
          <w:rFonts w:eastAsia="文星仿宋"/>
          <w:sz w:val="32"/>
          <w:szCs w:val="32"/>
        </w:rPr>
        <w:lastRenderedPageBreak/>
        <w:t>教育、高中教育等各个阶段，加强中小学校科学教育基础设施建设，开展课外科普教育和青少年科技创新大赛等科技创新活动。加强社会协同，注重利用科技馆、儿童活动中心、少年宫、博物馆等校外场所开展校外</w:t>
      </w:r>
      <w:proofErr w:type="gramStart"/>
      <w:r>
        <w:rPr>
          <w:rFonts w:eastAsia="文星仿宋"/>
          <w:sz w:val="32"/>
          <w:szCs w:val="32"/>
        </w:rPr>
        <w:t>科学学习</w:t>
      </w:r>
      <w:proofErr w:type="gramEnd"/>
      <w:r>
        <w:rPr>
          <w:rFonts w:eastAsia="文星仿宋"/>
          <w:sz w:val="32"/>
          <w:szCs w:val="32"/>
        </w:rPr>
        <w:t>和实践活动。广泛开展社区科普活动。配合省建立完善儿童科学素质监测评估体系。</w:t>
      </w:r>
    </w:p>
    <w:p w:rsidR="000D5A23" w:rsidRDefault="003862CF">
      <w:pPr>
        <w:pStyle w:val="a6"/>
        <w:spacing w:line="560" w:lineRule="exact"/>
        <w:ind w:firstLineChars="200" w:firstLine="640"/>
        <w:rPr>
          <w:rFonts w:eastAsia="文星仿宋"/>
          <w:sz w:val="32"/>
          <w:szCs w:val="32"/>
        </w:rPr>
      </w:pPr>
      <w:r>
        <w:rPr>
          <w:rFonts w:eastAsia="文星楷体"/>
          <w:sz w:val="32"/>
          <w:szCs w:val="32"/>
        </w:rPr>
        <w:t>8.</w:t>
      </w:r>
      <w:r>
        <w:rPr>
          <w:rFonts w:eastAsia="文星楷体"/>
          <w:sz w:val="32"/>
          <w:szCs w:val="32"/>
        </w:rPr>
        <w:t>大力发展普惠托育服务。</w:t>
      </w:r>
      <w:r>
        <w:rPr>
          <w:rFonts w:eastAsia="文星仿宋"/>
          <w:sz w:val="32"/>
          <w:szCs w:val="32"/>
        </w:rPr>
        <w:t>实施国家和省普惠托</w:t>
      </w:r>
      <w:proofErr w:type="gramStart"/>
      <w:r>
        <w:rPr>
          <w:rFonts w:eastAsia="文星仿宋"/>
          <w:sz w:val="32"/>
          <w:szCs w:val="32"/>
        </w:rPr>
        <w:t>育服务</w:t>
      </w:r>
      <w:proofErr w:type="gramEnd"/>
      <w:r>
        <w:rPr>
          <w:rFonts w:eastAsia="文星仿宋"/>
          <w:sz w:val="32"/>
          <w:szCs w:val="32"/>
        </w:rPr>
        <w:t>专项行动，加快发展多种形式的婴幼儿照护服务机构，支持社会力量举办婴幼儿照护服务机构，推动建设一批方便可及、价格可接受、质量有保障的托</w:t>
      </w:r>
      <w:proofErr w:type="gramStart"/>
      <w:r>
        <w:rPr>
          <w:rFonts w:eastAsia="文星仿宋"/>
          <w:sz w:val="32"/>
          <w:szCs w:val="32"/>
        </w:rPr>
        <w:t>育服务</w:t>
      </w:r>
      <w:proofErr w:type="gramEnd"/>
      <w:r>
        <w:rPr>
          <w:rFonts w:eastAsia="文星仿宋"/>
          <w:sz w:val="32"/>
          <w:szCs w:val="32"/>
        </w:rPr>
        <w:t>机构。大力推进托育和幼儿教育相衔接的托幼服务一体化工作，全市各级公办幼儿园开设</w:t>
      </w:r>
      <w:r>
        <w:rPr>
          <w:rFonts w:eastAsia="文星仿宋"/>
          <w:sz w:val="32"/>
          <w:szCs w:val="32"/>
        </w:rPr>
        <w:t>1-3</w:t>
      </w:r>
      <w:r>
        <w:rPr>
          <w:rFonts w:eastAsia="文星仿宋"/>
          <w:sz w:val="32"/>
          <w:szCs w:val="32"/>
        </w:rPr>
        <w:t>个托班，招收</w:t>
      </w:r>
      <w:r>
        <w:rPr>
          <w:rFonts w:eastAsia="文星仿宋"/>
          <w:sz w:val="32"/>
          <w:szCs w:val="32"/>
        </w:rPr>
        <w:t>2</w:t>
      </w:r>
      <w:r>
        <w:rPr>
          <w:rFonts w:eastAsia="文星仿宋"/>
          <w:sz w:val="32"/>
          <w:szCs w:val="32"/>
        </w:rPr>
        <w:t>至</w:t>
      </w:r>
      <w:r>
        <w:rPr>
          <w:rFonts w:eastAsia="文星仿宋"/>
          <w:sz w:val="32"/>
          <w:szCs w:val="32"/>
        </w:rPr>
        <w:t>3</w:t>
      </w:r>
      <w:r>
        <w:rPr>
          <w:rFonts w:eastAsia="文星仿宋"/>
          <w:sz w:val="32"/>
          <w:szCs w:val="32"/>
        </w:rPr>
        <w:t>岁的幼儿；鼓励支持符合条件的民办幼儿园开设托班，招收</w:t>
      </w:r>
      <w:r>
        <w:rPr>
          <w:rFonts w:eastAsia="文星仿宋"/>
          <w:sz w:val="32"/>
          <w:szCs w:val="32"/>
        </w:rPr>
        <w:t>1</w:t>
      </w:r>
      <w:r>
        <w:rPr>
          <w:rFonts w:eastAsia="文星仿宋"/>
          <w:sz w:val="32"/>
          <w:szCs w:val="32"/>
        </w:rPr>
        <w:t>至</w:t>
      </w:r>
      <w:r>
        <w:rPr>
          <w:rFonts w:eastAsia="文星仿宋"/>
          <w:sz w:val="32"/>
          <w:szCs w:val="32"/>
        </w:rPr>
        <w:t>3</w:t>
      </w:r>
      <w:r>
        <w:rPr>
          <w:rFonts w:eastAsia="文星仿宋"/>
          <w:sz w:val="32"/>
          <w:szCs w:val="32"/>
        </w:rPr>
        <w:t>岁的婴幼儿，</w:t>
      </w:r>
      <w:proofErr w:type="gramStart"/>
      <w:r>
        <w:rPr>
          <w:rFonts w:eastAsia="文星仿宋"/>
          <w:sz w:val="32"/>
          <w:szCs w:val="32"/>
        </w:rPr>
        <w:t>增加托位的</w:t>
      </w:r>
      <w:proofErr w:type="gramEnd"/>
      <w:r>
        <w:rPr>
          <w:rFonts w:eastAsia="文星仿宋"/>
          <w:sz w:val="32"/>
          <w:szCs w:val="32"/>
        </w:rPr>
        <w:t>有效供给。鼓励支持用人单位为职工提供福利性婴幼儿照护服务。加强对家庭婴幼儿照护的支持和指导，全面落实休假政策，加强生育服务和婴幼儿早期发展指导。加强对婴幼儿照护服务机构的管理，完善登记备案制度，规范机构设置，加强卫生保健，强化安全监管。探索优化托</w:t>
      </w:r>
      <w:proofErr w:type="gramStart"/>
      <w:r>
        <w:rPr>
          <w:rFonts w:eastAsia="文星仿宋"/>
          <w:sz w:val="32"/>
          <w:szCs w:val="32"/>
        </w:rPr>
        <w:t>育机构</w:t>
      </w:r>
      <w:proofErr w:type="gramEnd"/>
      <w:r>
        <w:rPr>
          <w:rFonts w:eastAsia="文星仿宋"/>
          <w:sz w:val="32"/>
          <w:szCs w:val="32"/>
        </w:rPr>
        <w:t>空间配置和服务供给相关标准与建设指引。</w:t>
      </w:r>
    </w:p>
    <w:p w:rsidR="000D5A23" w:rsidRDefault="003862CF">
      <w:pPr>
        <w:pStyle w:val="a6"/>
        <w:spacing w:line="560" w:lineRule="exact"/>
        <w:ind w:firstLineChars="200" w:firstLine="640"/>
        <w:rPr>
          <w:rFonts w:eastAsia="文星仿宋"/>
          <w:sz w:val="32"/>
          <w:szCs w:val="32"/>
        </w:rPr>
      </w:pPr>
      <w:r>
        <w:rPr>
          <w:rFonts w:eastAsia="文星楷体"/>
          <w:sz w:val="32"/>
          <w:szCs w:val="32"/>
        </w:rPr>
        <w:t>9.</w:t>
      </w:r>
      <w:r>
        <w:rPr>
          <w:rFonts w:eastAsia="文星楷体"/>
          <w:sz w:val="32"/>
          <w:szCs w:val="32"/>
        </w:rPr>
        <w:t>丰富儿童文体服务供给。</w:t>
      </w:r>
      <w:r>
        <w:rPr>
          <w:rFonts w:eastAsia="文星仿宋"/>
          <w:sz w:val="32"/>
          <w:szCs w:val="32"/>
        </w:rPr>
        <w:t>合理规划布局文化体育设施，推进图书馆、文化馆、美术馆、科技馆向儿童免费开放，推动有条件的公共体育设施向儿童低收费或免费开放。根据不同年龄层学生的认知规律，组织面向儿童的阅读推广、文艺演出、展览游览、讲座等活动。扩充儿童美育资源，支持一批具有客家特色的优秀</w:t>
      </w:r>
      <w:r>
        <w:rPr>
          <w:rFonts w:eastAsia="文星仿宋"/>
          <w:sz w:val="32"/>
          <w:szCs w:val="32"/>
        </w:rPr>
        <w:lastRenderedPageBreak/>
        <w:t>儿童文学、动漫、影视作品创作。鼓励社会资源通过科技馆、少年宫等校外教育活动场所设施，为儿童提供公益活动。实施国家面向儿童的体育设施器材等标准，丰富儿童体育赛事活动。依托客家文化、红色文化等特色文化及各县（市、区）资源禀赋和自然风貌，结合乡村振兴建设，编制儿童</w:t>
      </w:r>
      <w:proofErr w:type="gramStart"/>
      <w:r>
        <w:rPr>
          <w:rFonts w:eastAsia="文星仿宋"/>
          <w:sz w:val="32"/>
          <w:szCs w:val="32"/>
        </w:rPr>
        <w:t>研</w:t>
      </w:r>
      <w:proofErr w:type="gramEnd"/>
      <w:r>
        <w:rPr>
          <w:rFonts w:eastAsia="文星仿宋"/>
          <w:sz w:val="32"/>
          <w:szCs w:val="32"/>
        </w:rPr>
        <w:t>学、游览地图或线路推荐，积极开展儿童</w:t>
      </w:r>
      <w:proofErr w:type="gramStart"/>
      <w:r>
        <w:rPr>
          <w:rFonts w:eastAsia="文星仿宋"/>
          <w:sz w:val="32"/>
          <w:szCs w:val="32"/>
        </w:rPr>
        <w:t>研</w:t>
      </w:r>
      <w:proofErr w:type="gramEnd"/>
      <w:r>
        <w:rPr>
          <w:rFonts w:eastAsia="文星仿宋"/>
          <w:sz w:val="32"/>
          <w:szCs w:val="32"/>
        </w:rPr>
        <w:t>学、户外拓展、游玩等活动。</w:t>
      </w:r>
    </w:p>
    <w:p w:rsidR="000D5A23" w:rsidRDefault="003862CF">
      <w:pPr>
        <w:pStyle w:val="a6"/>
        <w:spacing w:line="560" w:lineRule="exact"/>
        <w:ind w:firstLineChars="200" w:firstLine="640"/>
        <w:rPr>
          <w:rFonts w:eastAsia="文星楷体"/>
          <w:sz w:val="32"/>
          <w:szCs w:val="32"/>
        </w:rPr>
      </w:pPr>
      <w:r>
        <w:rPr>
          <w:rFonts w:eastAsia="文星楷体"/>
          <w:sz w:val="32"/>
          <w:szCs w:val="32"/>
        </w:rPr>
        <w:t>（三）强化儿童友好权益保障</w:t>
      </w:r>
    </w:p>
    <w:p w:rsidR="000D5A23" w:rsidRDefault="003862CF">
      <w:pPr>
        <w:spacing w:line="560" w:lineRule="exact"/>
        <w:ind w:firstLineChars="200" w:firstLine="640"/>
        <w:rPr>
          <w:rFonts w:eastAsia="文星仿宋"/>
          <w:sz w:val="32"/>
          <w:szCs w:val="32"/>
        </w:rPr>
      </w:pPr>
      <w:r>
        <w:rPr>
          <w:rFonts w:eastAsia="文星楷体"/>
          <w:sz w:val="32"/>
          <w:szCs w:val="32"/>
        </w:rPr>
        <w:t>10.</w:t>
      </w:r>
      <w:r>
        <w:rPr>
          <w:rFonts w:eastAsia="文星楷体"/>
          <w:sz w:val="32"/>
          <w:szCs w:val="32"/>
        </w:rPr>
        <w:t>加强困境儿童分类保障。</w:t>
      </w:r>
      <w:r>
        <w:rPr>
          <w:rFonts w:eastAsia="文星仿宋"/>
          <w:sz w:val="32"/>
          <w:szCs w:val="32"/>
        </w:rPr>
        <w:t>加强残疾儿童、流浪乞讨儿童、留守儿童、孤儿和事实无人抚养儿童保障。加强街面流浪乞讨儿童救助保护，建立源头治理和回归稳固机制。进一步完善留守儿童关爱保护工作体系，强化家庭监护主体责任和县（市、区）人民政府、镇人民政府（街道办事处）属地责任。落实孤儿和事实无人抚养儿童保障政策，健全和推进实施收养评估制度，给予特殊（应急）时期儿童关爱与保护。发挥群团组织以及社会组织、社会工作者、志愿者作用，对困境儿童等人群开展关爱服务和法治宣传教育，确保关爱保护全覆盖、无死角。</w:t>
      </w:r>
    </w:p>
    <w:p w:rsidR="000D5A23" w:rsidRDefault="003862CF">
      <w:pPr>
        <w:pStyle w:val="a6"/>
        <w:spacing w:line="560" w:lineRule="exact"/>
        <w:ind w:firstLineChars="200" w:firstLine="640"/>
        <w:rPr>
          <w:rFonts w:eastAsia="文星仿宋"/>
          <w:sz w:val="32"/>
          <w:szCs w:val="32"/>
        </w:rPr>
      </w:pPr>
      <w:r>
        <w:rPr>
          <w:rFonts w:eastAsia="文星楷体"/>
          <w:sz w:val="32"/>
          <w:szCs w:val="32"/>
        </w:rPr>
        <w:t>11.</w:t>
      </w:r>
      <w:r>
        <w:rPr>
          <w:rFonts w:eastAsia="文星楷体"/>
          <w:sz w:val="32"/>
          <w:szCs w:val="32"/>
        </w:rPr>
        <w:t>推进残疾儿童康复服务。</w:t>
      </w:r>
      <w:r>
        <w:rPr>
          <w:rFonts w:eastAsia="文星仿宋"/>
          <w:sz w:val="32"/>
          <w:szCs w:val="32"/>
        </w:rPr>
        <w:t>协同推进儿童残疾预防、早期筛查、诊疗康复一体化服务，实现残疾儿童应救尽救，鼓励有条件的县（市、区）提高残疾儿童康复救助标准。完善儿童康复救助制度，建立</w:t>
      </w:r>
      <w:r>
        <w:rPr>
          <w:rFonts w:eastAsia="文星仿宋"/>
          <w:sz w:val="32"/>
          <w:szCs w:val="32"/>
        </w:rPr>
        <w:t>0-17</w:t>
      </w:r>
      <w:r>
        <w:rPr>
          <w:rFonts w:eastAsia="文星仿宋"/>
          <w:sz w:val="32"/>
          <w:szCs w:val="32"/>
        </w:rPr>
        <w:t>岁残疾儿童康复救助服务体系。推动儿童福利机构达到定点康复救助条件，将符合条件的机构纳入残疾儿童康复救助定点机构目录，促进儿童福利机构与康复、医疗、特殊</w:t>
      </w:r>
      <w:r>
        <w:rPr>
          <w:rFonts w:eastAsia="文星仿宋"/>
          <w:sz w:val="32"/>
          <w:szCs w:val="32"/>
        </w:rPr>
        <w:lastRenderedPageBreak/>
        <w:t>教育等机构合作。鼓励公办机构开展康复业务，支持社会力量举办康复机构，加强康复救助定点服务机构管理，开展康复专业技术人员培训，保障残疾儿童享有规范有效的基本康复服务。</w:t>
      </w:r>
    </w:p>
    <w:p w:rsidR="000D5A23" w:rsidRDefault="003862CF">
      <w:pPr>
        <w:pStyle w:val="a6"/>
        <w:spacing w:line="560" w:lineRule="exact"/>
        <w:ind w:firstLineChars="200" w:firstLine="640"/>
        <w:rPr>
          <w:rFonts w:eastAsia="文星仿宋"/>
          <w:sz w:val="32"/>
          <w:szCs w:val="32"/>
        </w:rPr>
      </w:pPr>
      <w:r>
        <w:rPr>
          <w:rFonts w:eastAsia="文星楷体"/>
          <w:sz w:val="32"/>
          <w:szCs w:val="32"/>
        </w:rPr>
        <w:t>12.</w:t>
      </w:r>
      <w:r>
        <w:rPr>
          <w:rFonts w:eastAsia="文星楷体"/>
          <w:sz w:val="32"/>
          <w:szCs w:val="32"/>
        </w:rPr>
        <w:t>预防控制儿童伤害和涉法涉罪。</w:t>
      </w:r>
      <w:r>
        <w:rPr>
          <w:rFonts w:eastAsia="文星仿宋"/>
          <w:sz w:val="32"/>
          <w:szCs w:val="32"/>
        </w:rPr>
        <w:t>宣传倡导对儿童暴力零容忍理念，提升公众法治意识和儿童保护意识，增强儿童安全意识和自我保护能力。强化政府、社会、学校、家庭保护责任，建立防控儿童暴力和中小学生欺凌多部门合作工作机制。健全各级未成年人保护工作平台，落实儿童暴力伤害发现、报告、干预、处置机制。加强校园欺凌防治，提升教职工、家长、学生对欺凌行为的预防和处置能力。推动建立罪错未成年人分级干预体系，加大专门学校和教育工作机制的建设力度。建立健全侵害未成年人刑事案件</w:t>
      </w:r>
      <w:r>
        <w:rPr>
          <w:rFonts w:eastAsia="文星仿宋"/>
          <w:sz w:val="32"/>
          <w:szCs w:val="32"/>
        </w:rPr>
        <w:t>“</w:t>
      </w:r>
      <w:r>
        <w:rPr>
          <w:rFonts w:eastAsia="文星仿宋"/>
          <w:sz w:val="32"/>
          <w:szCs w:val="32"/>
        </w:rPr>
        <w:t>一站式</w:t>
      </w:r>
      <w:r>
        <w:rPr>
          <w:rFonts w:eastAsia="文星仿宋"/>
          <w:sz w:val="32"/>
          <w:szCs w:val="32"/>
        </w:rPr>
        <w:t>”</w:t>
      </w:r>
      <w:r>
        <w:rPr>
          <w:rFonts w:eastAsia="文星仿宋"/>
          <w:sz w:val="32"/>
          <w:szCs w:val="32"/>
        </w:rPr>
        <w:t>取证和救助机制。构建违法犯罪分级干预机制，积极预防未成年人被侵害和犯罪。对涉罪未成年人坚持依法惩戒与精准帮教相结合，积极构建社区矫正监管教育帮扶体系，增强教育矫治效果，预防重新犯罪。</w:t>
      </w:r>
    </w:p>
    <w:p w:rsidR="000D5A23" w:rsidRDefault="003862CF">
      <w:pPr>
        <w:pStyle w:val="a6"/>
        <w:spacing w:line="560" w:lineRule="exact"/>
        <w:ind w:firstLineChars="200" w:firstLine="640"/>
        <w:rPr>
          <w:rFonts w:eastAsia="文星楷体"/>
          <w:sz w:val="32"/>
          <w:szCs w:val="32"/>
        </w:rPr>
      </w:pPr>
      <w:r>
        <w:rPr>
          <w:rFonts w:eastAsia="文星楷体"/>
          <w:sz w:val="32"/>
          <w:szCs w:val="32"/>
        </w:rPr>
        <w:t>（四）拓展儿童友好成长空间</w:t>
      </w:r>
    </w:p>
    <w:p w:rsidR="000D5A23" w:rsidRDefault="003862CF">
      <w:pPr>
        <w:pStyle w:val="a6"/>
        <w:spacing w:line="560" w:lineRule="exact"/>
        <w:ind w:firstLineChars="200" w:firstLine="640"/>
        <w:rPr>
          <w:rFonts w:eastAsia="文星仿宋"/>
          <w:sz w:val="32"/>
          <w:szCs w:val="32"/>
        </w:rPr>
      </w:pPr>
      <w:r>
        <w:rPr>
          <w:rFonts w:eastAsia="文星楷体"/>
          <w:sz w:val="32"/>
          <w:szCs w:val="32"/>
        </w:rPr>
        <w:t>13.</w:t>
      </w:r>
      <w:r>
        <w:rPr>
          <w:rFonts w:eastAsia="文星楷体"/>
          <w:sz w:val="32"/>
          <w:szCs w:val="32"/>
        </w:rPr>
        <w:t>推进公共空间</w:t>
      </w:r>
      <w:proofErr w:type="gramStart"/>
      <w:r>
        <w:rPr>
          <w:rFonts w:eastAsia="文星楷体"/>
          <w:sz w:val="32"/>
          <w:szCs w:val="32"/>
        </w:rPr>
        <w:t>适</w:t>
      </w:r>
      <w:proofErr w:type="gramEnd"/>
      <w:r>
        <w:rPr>
          <w:rFonts w:eastAsia="文星楷体"/>
          <w:sz w:val="32"/>
          <w:szCs w:val="32"/>
        </w:rPr>
        <w:t>儿化改造。</w:t>
      </w:r>
      <w:r>
        <w:rPr>
          <w:rFonts w:eastAsia="文星仿宋"/>
          <w:sz w:val="32"/>
          <w:szCs w:val="32"/>
        </w:rPr>
        <w:t>坚持儿童优先原则，充分考虑儿童需求，加强城市街区、社区和各类公园、绿地、道路、图书馆、科技馆、博物馆、体育场所、医院、学校、交通场站等各项服务设施的适儿化改造。建设适合儿童的服务设施、标识标牌系统和安全防护设施，推动公共场所建设儿童厕位及洗手池、儿童休息活动区等。加快推进母婴室建设，加强医疗机构、大型商</w:t>
      </w:r>
      <w:r>
        <w:rPr>
          <w:rFonts w:eastAsia="文星仿宋"/>
          <w:sz w:val="32"/>
          <w:szCs w:val="32"/>
        </w:rPr>
        <w:lastRenderedPageBreak/>
        <w:t>超、交通等公共领域母婴室建设，支持母乳喂养，保障母婴权益，营造生育友好的社会环境。新建项目及有条件的城市更新改造项目按标准落实儿童友好各项配建规定及设计要求。在儿童活动较多的天桥、道路等市政设施规划建设全过程中充分考虑儿童安全和需求。</w:t>
      </w:r>
    </w:p>
    <w:p w:rsidR="000D5A23" w:rsidRDefault="003862CF">
      <w:pPr>
        <w:pStyle w:val="a6"/>
        <w:spacing w:line="560" w:lineRule="exact"/>
        <w:ind w:firstLineChars="200" w:firstLine="640"/>
        <w:rPr>
          <w:rFonts w:eastAsia="文星仿宋"/>
          <w:sz w:val="32"/>
          <w:szCs w:val="32"/>
        </w:rPr>
      </w:pPr>
      <w:r>
        <w:rPr>
          <w:rFonts w:eastAsia="文星楷体"/>
          <w:sz w:val="32"/>
          <w:szCs w:val="32"/>
        </w:rPr>
        <w:t>14.</w:t>
      </w:r>
      <w:r>
        <w:rPr>
          <w:rFonts w:eastAsia="文星楷体"/>
          <w:sz w:val="32"/>
          <w:szCs w:val="32"/>
        </w:rPr>
        <w:t>建设儿童友好社区。</w:t>
      </w:r>
      <w:r>
        <w:rPr>
          <w:rFonts w:eastAsia="文星仿宋"/>
          <w:sz w:val="32"/>
          <w:szCs w:val="32"/>
        </w:rPr>
        <w:t>将儿童友好理念融入社区整体发展规划，从设施建设、服务保障、宣传教育等方面，完善儿童友好元素。充分考虑各年龄段儿童的空间需求，统筹布局建设儿童运动、游戏、阅读等设施。加强社区婴幼儿照护服务设施与社区卫生、文化、体育等设施的功能衔接。推动具备条件的社区建立社区少年宫，充分整合政府及社会资源，以社区为阵地，打造完善的社会教育和服务体系，为儿童提供学习教育、生活保健、文体娱乐、社会实践、安全保护、法律维权、心理疏导等服务。</w:t>
      </w:r>
    </w:p>
    <w:p w:rsidR="000D5A23" w:rsidRDefault="003862CF">
      <w:pPr>
        <w:pStyle w:val="a6"/>
        <w:spacing w:line="560" w:lineRule="exact"/>
        <w:ind w:firstLineChars="200" w:firstLine="640"/>
        <w:rPr>
          <w:rFonts w:eastAsia="文星仿宋"/>
          <w:sz w:val="32"/>
          <w:szCs w:val="32"/>
        </w:rPr>
      </w:pPr>
      <w:r>
        <w:rPr>
          <w:rFonts w:eastAsia="文星楷体"/>
          <w:sz w:val="32"/>
          <w:szCs w:val="32"/>
        </w:rPr>
        <w:t>15.</w:t>
      </w:r>
      <w:r>
        <w:rPr>
          <w:rFonts w:eastAsia="文星楷体"/>
          <w:sz w:val="32"/>
          <w:szCs w:val="32"/>
        </w:rPr>
        <w:t>改善儿童安全的出行体验。</w:t>
      </w:r>
      <w:r>
        <w:rPr>
          <w:rFonts w:eastAsia="文星仿宋"/>
          <w:sz w:val="32"/>
          <w:szCs w:val="32"/>
        </w:rPr>
        <w:t>完善道路交通系统的路权分离及慢行交通体系，加强人行道、自行车道规划建设，探索创新预防和减少儿童道路交通伤害的适宜技术。优化校园周边步行线路规划和人行设施，落实校车安全管理条例，保障儿童出行安全。加快完善城市公共交通场站、城市道路和建筑物无障碍设施。提升儿童街道活动安全，打造儿童友好街道。加强交通安全教育和宣传，增强儿童交通安全意识，提高儿童安全出行自我防范能力。</w:t>
      </w:r>
    </w:p>
    <w:p w:rsidR="000D5A23" w:rsidRDefault="003862CF">
      <w:pPr>
        <w:pStyle w:val="2"/>
        <w:spacing w:line="560" w:lineRule="exact"/>
        <w:ind w:firstLine="642"/>
        <w:rPr>
          <w:rFonts w:ascii="Times New Roman" w:eastAsia="文星仿宋" w:hAnsi="Times New Roman"/>
          <w:sz w:val="32"/>
        </w:rPr>
      </w:pPr>
      <w:r>
        <w:rPr>
          <w:rFonts w:ascii="Times New Roman" w:eastAsia="文星楷体" w:hAnsi="Times New Roman"/>
          <w:sz w:val="32"/>
        </w:rPr>
        <w:t>16.</w:t>
      </w:r>
      <w:r>
        <w:rPr>
          <w:rFonts w:ascii="Times New Roman" w:eastAsia="文星楷体" w:hAnsi="Times New Roman"/>
          <w:sz w:val="32"/>
        </w:rPr>
        <w:t>推进各类儿童友好基地建设。</w:t>
      </w:r>
      <w:r>
        <w:rPr>
          <w:rFonts w:ascii="Times New Roman" w:eastAsia="文星仿宋" w:hAnsi="Times New Roman"/>
          <w:sz w:val="32"/>
        </w:rPr>
        <w:t>大力推进儿童友好街道、社区、学校、医院、图书馆、公园、实践基地、科普场所、出行</w:t>
      </w:r>
      <w:r>
        <w:rPr>
          <w:rFonts w:ascii="Times New Roman" w:eastAsia="文星仿宋" w:hAnsi="Times New Roman"/>
          <w:sz w:val="32"/>
        </w:rPr>
        <w:lastRenderedPageBreak/>
        <w:t>项目等各类儿童友好基地建设。促进新建和改扩建中小学打造安全、绿色、趣味、益智、舒适的儿童友好学校。在产业园区、商业场所等有条件的地方建设儿童友好基地。加强博物馆、科技馆等各类文化场馆的规划建设，培育儿童的科学、人文、艺术等综合素养。加快公共体育场所建设，提高体育设施共享使用程度。推动建设儿童友好公园和科普教育基地。鼓励政府机关、企事业单位等开发自身教育资源，设立儿童开放日，为儿童主题教育、社会实践、职业体验等提供支持。</w:t>
      </w:r>
    </w:p>
    <w:p w:rsidR="000D5A23" w:rsidRDefault="003862CF">
      <w:pPr>
        <w:pStyle w:val="a6"/>
        <w:spacing w:line="560" w:lineRule="exact"/>
        <w:ind w:firstLineChars="200" w:firstLine="640"/>
        <w:rPr>
          <w:rFonts w:eastAsia="文星楷体"/>
          <w:sz w:val="32"/>
          <w:szCs w:val="32"/>
        </w:rPr>
      </w:pPr>
      <w:r>
        <w:rPr>
          <w:rFonts w:eastAsia="文星楷体"/>
          <w:sz w:val="32"/>
          <w:szCs w:val="32"/>
        </w:rPr>
        <w:t>（五）改善儿童友好发展环境</w:t>
      </w:r>
    </w:p>
    <w:p w:rsidR="000D5A23" w:rsidRDefault="003862CF">
      <w:pPr>
        <w:pStyle w:val="a6"/>
        <w:spacing w:line="560" w:lineRule="exact"/>
        <w:ind w:firstLineChars="200" w:firstLine="640"/>
        <w:rPr>
          <w:rFonts w:eastAsia="文星仿宋"/>
          <w:sz w:val="32"/>
          <w:szCs w:val="32"/>
        </w:rPr>
      </w:pPr>
      <w:r>
        <w:rPr>
          <w:rFonts w:eastAsia="文星楷体"/>
          <w:sz w:val="32"/>
          <w:szCs w:val="32"/>
        </w:rPr>
        <w:t>17.</w:t>
      </w:r>
      <w:r>
        <w:rPr>
          <w:rFonts w:eastAsia="文星楷体"/>
          <w:sz w:val="32"/>
          <w:szCs w:val="32"/>
        </w:rPr>
        <w:t>尊重儿童主体地位和权利。</w:t>
      </w:r>
      <w:r>
        <w:rPr>
          <w:rFonts w:eastAsia="文星仿宋"/>
          <w:sz w:val="32"/>
          <w:szCs w:val="32"/>
        </w:rPr>
        <w:t>引导父母或其他监护人尊重儿童的身心发展规律和特点，保障儿童休息、锻炼、闲暇和娱乐的权利，合理安排儿童的学习和生活，增加体育锻炼、劳动实践、休息娱乐、社会实践、同伴交往、亲子活动等时间。尊重儿童人格尊严。尊重儿童的知情权、参与权，重视听取并采纳儿童的合理意见。教育引导儿童增强家庭和社会责任意识，鼓励儿童自主选择、自我管理、自我服务，参与力所能及的家务劳动，培养劳动习惯，提高劳动技能。</w:t>
      </w:r>
    </w:p>
    <w:p w:rsidR="000D5A23" w:rsidRDefault="003862CF">
      <w:pPr>
        <w:pStyle w:val="a6"/>
        <w:spacing w:line="560" w:lineRule="exact"/>
        <w:ind w:firstLineChars="200" w:firstLine="640"/>
        <w:rPr>
          <w:rFonts w:eastAsia="文星仿宋"/>
          <w:sz w:val="32"/>
          <w:szCs w:val="32"/>
        </w:rPr>
      </w:pPr>
      <w:r>
        <w:rPr>
          <w:rFonts w:eastAsia="文星楷体"/>
          <w:sz w:val="32"/>
          <w:szCs w:val="32"/>
        </w:rPr>
        <w:t>18.</w:t>
      </w:r>
      <w:r>
        <w:rPr>
          <w:rFonts w:eastAsia="文星楷体"/>
          <w:sz w:val="32"/>
          <w:szCs w:val="32"/>
        </w:rPr>
        <w:t>推进家庭家教家风建设。</w:t>
      </w:r>
      <w:r>
        <w:rPr>
          <w:rFonts w:eastAsia="文星仿宋"/>
          <w:sz w:val="32"/>
          <w:szCs w:val="32"/>
        </w:rPr>
        <w:t>深入实施南粤家家幸福安康工程，将儿童友好的理念和主要内容纳入家庭教育，建设文明家庭、实施科学家教、传承优良家风。健全学校家庭社会协同育人体系和家庭教育指导服务体系，建设专业化家庭教育指导工作队伍，广泛开展家庭教育指导服务活动，增强家庭监护责任意识和能力。</w:t>
      </w:r>
      <w:r>
        <w:rPr>
          <w:rFonts w:eastAsia="文星仿宋"/>
          <w:sz w:val="32"/>
          <w:szCs w:val="32"/>
        </w:rPr>
        <w:lastRenderedPageBreak/>
        <w:t>鼓励支持家庭开展亲子游戏、亲子阅读、亲子运动、亲子出游等活动，建立良好亲子关系，培养儿童良好思想品行和生活习惯。组织开展先进典型选树宣传活动，引领广大家庭参与家庭文明建设，弘扬新时代家庭观，推动形成爱国爱家、相亲相爱、向上向善、共建共享的社会主义家庭文明新风尚。</w:t>
      </w:r>
    </w:p>
    <w:p w:rsidR="000D5A23" w:rsidRDefault="003862CF">
      <w:pPr>
        <w:pStyle w:val="a6"/>
        <w:spacing w:line="560" w:lineRule="exact"/>
        <w:ind w:firstLineChars="200" w:firstLine="640"/>
        <w:rPr>
          <w:rFonts w:eastAsia="文星仿宋"/>
          <w:sz w:val="32"/>
          <w:szCs w:val="32"/>
        </w:rPr>
      </w:pPr>
      <w:r>
        <w:rPr>
          <w:rFonts w:eastAsia="文星楷体"/>
          <w:sz w:val="32"/>
          <w:szCs w:val="32"/>
        </w:rPr>
        <w:t>19.</w:t>
      </w:r>
      <w:r>
        <w:rPr>
          <w:rFonts w:eastAsia="文星楷体"/>
          <w:sz w:val="32"/>
          <w:szCs w:val="32"/>
        </w:rPr>
        <w:t>建设儿童友好网络空间。</w:t>
      </w:r>
      <w:r>
        <w:rPr>
          <w:rFonts w:eastAsia="文星仿宋"/>
          <w:sz w:val="32"/>
          <w:szCs w:val="32"/>
        </w:rPr>
        <w:t>加强网络监管和治理，完善和落实网络信息监测、识别、举报、处置制度。家庭、学校引导和保障未成年人合理安全使用网络，提升网络素养和自我保护技能，综合防治儿童沉迷网络。加强儿童个人信息和网络隐私安全保障，强化网络游戏、网络直播、网络音视频、网络社交等网络服务提供者的监管，设置儿童网络产品使用权限、消费限制、时长限制等管理功能。</w:t>
      </w:r>
    </w:p>
    <w:p w:rsidR="000D5A23" w:rsidRDefault="003862CF">
      <w:pPr>
        <w:pStyle w:val="a6"/>
        <w:spacing w:line="560" w:lineRule="exact"/>
        <w:ind w:firstLineChars="200" w:firstLine="640"/>
        <w:rPr>
          <w:rFonts w:eastAsia="文星仿宋"/>
          <w:strike/>
          <w:sz w:val="32"/>
          <w:szCs w:val="32"/>
        </w:rPr>
      </w:pPr>
      <w:r>
        <w:rPr>
          <w:rFonts w:eastAsia="文星楷体"/>
          <w:sz w:val="32"/>
          <w:szCs w:val="32"/>
        </w:rPr>
        <w:t>20.</w:t>
      </w:r>
      <w:r>
        <w:rPr>
          <w:rFonts w:eastAsia="文星楷体"/>
          <w:sz w:val="32"/>
          <w:szCs w:val="32"/>
        </w:rPr>
        <w:t>培养儿童友好文化环境。</w:t>
      </w:r>
      <w:r>
        <w:rPr>
          <w:rFonts w:eastAsia="文星仿宋"/>
          <w:sz w:val="32"/>
          <w:szCs w:val="32"/>
        </w:rPr>
        <w:t>加强中华优秀传统文化普及，传承客家文化，组织开展中华优秀传统文化、红色文化、</w:t>
      </w:r>
      <w:proofErr w:type="gramStart"/>
      <w:r>
        <w:rPr>
          <w:rFonts w:eastAsia="文星仿宋"/>
          <w:sz w:val="32"/>
          <w:szCs w:val="32"/>
        </w:rPr>
        <w:t>非遗进校园</w:t>
      </w:r>
      <w:proofErr w:type="gramEnd"/>
      <w:r>
        <w:rPr>
          <w:rFonts w:eastAsia="文星仿宋"/>
          <w:sz w:val="32"/>
          <w:szCs w:val="32"/>
        </w:rPr>
        <w:t>、进课堂等活动。鼓励创作符合儿童特点的具有客家特色的优秀文化产品。开展</w:t>
      </w:r>
      <w:r>
        <w:rPr>
          <w:rFonts w:eastAsia="文星仿宋"/>
          <w:sz w:val="32"/>
          <w:szCs w:val="32"/>
        </w:rPr>
        <w:t>“</w:t>
      </w:r>
      <w:r>
        <w:rPr>
          <w:rFonts w:eastAsia="文星仿宋"/>
          <w:sz w:val="32"/>
          <w:szCs w:val="32"/>
        </w:rPr>
        <w:t>新时代好少年</w:t>
      </w:r>
      <w:r>
        <w:rPr>
          <w:rFonts w:eastAsia="文星仿宋"/>
          <w:sz w:val="32"/>
          <w:szCs w:val="32"/>
        </w:rPr>
        <w:t>”“</w:t>
      </w:r>
      <w:r>
        <w:rPr>
          <w:rFonts w:eastAsia="文星仿宋"/>
          <w:sz w:val="32"/>
          <w:szCs w:val="32"/>
        </w:rPr>
        <w:t>最美少先队员</w:t>
      </w:r>
      <w:r>
        <w:rPr>
          <w:rFonts w:eastAsia="文星仿宋"/>
          <w:sz w:val="32"/>
          <w:szCs w:val="32"/>
        </w:rPr>
        <w:t>”</w:t>
      </w:r>
      <w:r>
        <w:rPr>
          <w:rFonts w:eastAsia="文星仿宋"/>
          <w:sz w:val="32"/>
          <w:szCs w:val="32"/>
        </w:rPr>
        <w:t>等评选活动，弘扬崇德向善之风。加强马克思主义基本原理和党的创新理论的儿童化阐释与研究，加强社会主义核心价值观教育。深入开展共青团、少先队实践活动。</w:t>
      </w:r>
    </w:p>
    <w:p w:rsidR="000D5A23" w:rsidRDefault="003862CF">
      <w:pPr>
        <w:widowControl/>
        <w:spacing w:line="560" w:lineRule="exact"/>
        <w:ind w:firstLineChars="200" w:firstLine="640"/>
        <w:jc w:val="left"/>
        <w:rPr>
          <w:rFonts w:eastAsia="文星仿宋"/>
          <w:sz w:val="32"/>
          <w:szCs w:val="32"/>
        </w:rPr>
      </w:pPr>
      <w:r>
        <w:rPr>
          <w:rFonts w:eastAsia="文星楷体"/>
          <w:sz w:val="32"/>
          <w:szCs w:val="32"/>
        </w:rPr>
        <w:t>21.</w:t>
      </w:r>
      <w:r>
        <w:rPr>
          <w:rFonts w:eastAsia="文星楷体"/>
          <w:sz w:val="32"/>
          <w:szCs w:val="32"/>
        </w:rPr>
        <w:t>提升灾害事故防范应对能力。</w:t>
      </w:r>
      <w:r>
        <w:rPr>
          <w:rFonts w:eastAsia="文星仿宋"/>
          <w:kern w:val="0"/>
          <w:sz w:val="32"/>
          <w:szCs w:val="32"/>
          <w:lang w:bidi="ar"/>
        </w:rPr>
        <w:t>将儿童密集场所安全纳入安全生产责任制考核和安全生产综合督查检查内容，</w:t>
      </w:r>
      <w:r>
        <w:rPr>
          <w:rFonts w:eastAsia="文星仿宋"/>
          <w:sz w:val="32"/>
          <w:szCs w:val="32"/>
        </w:rPr>
        <w:t>推动落实儿童密集场所安全主体责任和行业监管责任，在制定突发公共事件</w:t>
      </w:r>
      <w:r>
        <w:rPr>
          <w:rFonts w:eastAsia="文星仿宋"/>
          <w:sz w:val="32"/>
          <w:szCs w:val="32"/>
        </w:rPr>
        <w:lastRenderedPageBreak/>
        <w:t>应急预案时优先考虑儿童特殊需求，有效防范应对各类灾害事故风险。指导</w:t>
      </w:r>
      <w:r>
        <w:rPr>
          <w:rFonts w:eastAsia="文星仿宋"/>
          <w:kern w:val="0"/>
          <w:sz w:val="32"/>
          <w:szCs w:val="32"/>
          <w:lang w:bidi="ar"/>
        </w:rPr>
        <w:t>有关部门加强儿童密集场所安全和消防检查，联合有关部门加强儿童防溺水安全监管。</w:t>
      </w:r>
      <w:r>
        <w:rPr>
          <w:rFonts w:eastAsia="文星仿宋"/>
          <w:sz w:val="32"/>
          <w:szCs w:val="32"/>
        </w:rPr>
        <w:t>加强安全教育实践基地建设，开展形式多样的防灾减灾安全教育培训，提升儿童防范各类自然灾害和安全事故的意识及逃生避险技能。储备面向儿童需求的重要应急物资。</w:t>
      </w:r>
    </w:p>
    <w:p w:rsidR="000D5A23" w:rsidRDefault="003862CF">
      <w:pPr>
        <w:pStyle w:val="a6"/>
        <w:spacing w:line="560" w:lineRule="exact"/>
        <w:ind w:firstLineChars="200" w:firstLine="640"/>
        <w:rPr>
          <w:rFonts w:eastAsia="文星楷体"/>
          <w:sz w:val="32"/>
          <w:szCs w:val="32"/>
        </w:rPr>
      </w:pPr>
      <w:r>
        <w:rPr>
          <w:rFonts w:eastAsia="文星楷体"/>
          <w:sz w:val="32"/>
          <w:szCs w:val="32"/>
        </w:rPr>
        <w:t>（六）推进儿童友好参与共建</w:t>
      </w:r>
    </w:p>
    <w:p w:rsidR="000D5A23" w:rsidRDefault="003862CF">
      <w:pPr>
        <w:spacing w:line="560" w:lineRule="exact"/>
        <w:ind w:firstLineChars="200" w:firstLine="640"/>
        <w:rPr>
          <w:rFonts w:eastAsia="文星仿宋"/>
          <w:sz w:val="32"/>
          <w:szCs w:val="32"/>
        </w:rPr>
      </w:pPr>
      <w:r>
        <w:rPr>
          <w:rFonts w:eastAsia="文星楷体"/>
          <w:sz w:val="32"/>
          <w:szCs w:val="32"/>
        </w:rPr>
        <w:t>22.</w:t>
      </w:r>
      <w:r>
        <w:rPr>
          <w:rFonts w:eastAsia="文星楷体"/>
          <w:sz w:val="32"/>
          <w:szCs w:val="32"/>
        </w:rPr>
        <w:t>建立儿童参与保障机制。</w:t>
      </w:r>
      <w:r>
        <w:rPr>
          <w:rFonts w:eastAsia="文星仿宋"/>
          <w:sz w:val="32"/>
          <w:szCs w:val="32"/>
        </w:rPr>
        <w:t>建立健全儿童参与公共活动和公共事务机制，涉及儿童的重大事项事先听取儿童及监护人意见。建立健全村（居）民委员会下属妇女和儿童工作委员会。搭建儿童沟通交流平台，畅通儿童参与渠道，建立健全儿童议事制度，加强儿童议事组织建设，探索在学校、社区成立儿童议事会，引导儿童参与工作常态化、规范化、有序性开展。将儿童视角纳入城市治理决策体系，组织儿童参与城市治理相关行动，开展儿童对城市建设建言献策活动，全面保障儿童在社会生活、社区发展、家庭事务中的知情权、表达权和参与权。</w:t>
      </w:r>
    </w:p>
    <w:p w:rsidR="000D5A23" w:rsidRDefault="003862CF">
      <w:pPr>
        <w:pStyle w:val="a6"/>
        <w:spacing w:line="560" w:lineRule="exact"/>
        <w:ind w:firstLineChars="200" w:firstLine="640"/>
        <w:rPr>
          <w:rFonts w:eastAsia="文星仿宋"/>
          <w:sz w:val="32"/>
          <w:szCs w:val="32"/>
        </w:rPr>
      </w:pPr>
      <w:r>
        <w:rPr>
          <w:rFonts w:eastAsia="文星楷体"/>
          <w:sz w:val="32"/>
          <w:szCs w:val="32"/>
        </w:rPr>
        <w:t>23.</w:t>
      </w:r>
      <w:r>
        <w:rPr>
          <w:rFonts w:eastAsia="文星楷体"/>
          <w:sz w:val="32"/>
          <w:szCs w:val="32"/>
        </w:rPr>
        <w:t>促进儿童发展交流与合作。</w:t>
      </w:r>
      <w:r>
        <w:rPr>
          <w:rFonts w:eastAsia="文星仿宋"/>
          <w:sz w:val="32"/>
          <w:szCs w:val="32"/>
        </w:rPr>
        <w:t>积极参与涉及儿童发展事业的省内外交流，吸收借鉴有益经验，讲好促进儿童发展的</w:t>
      </w:r>
      <w:r>
        <w:rPr>
          <w:rFonts w:eastAsia="文星仿宋"/>
          <w:sz w:val="32"/>
          <w:szCs w:val="32"/>
        </w:rPr>
        <w:t>“</w:t>
      </w:r>
      <w:r>
        <w:rPr>
          <w:rFonts w:eastAsia="文星仿宋"/>
          <w:sz w:val="32"/>
          <w:szCs w:val="32"/>
        </w:rPr>
        <w:t>梅州故事</w:t>
      </w:r>
      <w:r>
        <w:rPr>
          <w:rFonts w:eastAsia="文星仿宋"/>
          <w:sz w:val="32"/>
          <w:szCs w:val="32"/>
        </w:rPr>
        <w:t>”</w:t>
      </w:r>
      <w:r>
        <w:rPr>
          <w:rFonts w:eastAsia="文星仿宋"/>
          <w:sz w:val="32"/>
          <w:szCs w:val="32"/>
        </w:rPr>
        <w:t>。全力推进</w:t>
      </w:r>
      <w:proofErr w:type="gramStart"/>
      <w:r>
        <w:rPr>
          <w:rFonts w:eastAsia="文星仿宋"/>
          <w:sz w:val="32"/>
          <w:szCs w:val="32"/>
        </w:rPr>
        <w:t>苏区融湾先行</w:t>
      </w:r>
      <w:proofErr w:type="gramEnd"/>
      <w:r>
        <w:rPr>
          <w:rFonts w:eastAsia="文星仿宋"/>
          <w:sz w:val="32"/>
          <w:szCs w:val="32"/>
        </w:rPr>
        <w:t>区建设，深化与粤港澳大湾区儿童交流合作，加强与对口支援合作地区（广州）儿童交流合作。积极开展儿童系列品牌活动。</w:t>
      </w:r>
    </w:p>
    <w:p w:rsidR="000D5A23" w:rsidRDefault="003862CF">
      <w:pPr>
        <w:widowControl/>
        <w:spacing w:line="560" w:lineRule="exact"/>
        <w:ind w:firstLineChars="200" w:firstLine="640"/>
        <w:jc w:val="left"/>
        <w:rPr>
          <w:rFonts w:eastAsia="文星仿宋"/>
          <w:sz w:val="32"/>
          <w:szCs w:val="32"/>
        </w:rPr>
      </w:pPr>
      <w:r>
        <w:rPr>
          <w:rFonts w:eastAsia="文星楷体"/>
          <w:sz w:val="32"/>
          <w:szCs w:val="32"/>
        </w:rPr>
        <w:lastRenderedPageBreak/>
        <w:t>24.</w:t>
      </w:r>
      <w:r>
        <w:rPr>
          <w:rFonts w:eastAsia="文星楷体"/>
          <w:sz w:val="32"/>
          <w:szCs w:val="32"/>
        </w:rPr>
        <w:t>构建社会共建参与机制。</w:t>
      </w:r>
      <w:r>
        <w:rPr>
          <w:rFonts w:eastAsia="文星仿宋"/>
          <w:sz w:val="32"/>
          <w:szCs w:val="32"/>
        </w:rPr>
        <w:t>坚持以普惠为导向，鼓励政府、企事业单位、家庭和个人参与，整合全社会资源增进儿童福祉。充分调动企业、个人和社会组织等社会力量积极性，通过捐赠、设立基金、创办服务机构、提供志愿服务等方式参与儿童公益慈善事业。积极培育为儿童服务的社会组织、专业社会工作者、少先队校外辅导员和志愿者队伍。加强儿童友好研究能力建设，加强儿童友好相关从业人员技能培训。</w:t>
      </w:r>
    </w:p>
    <w:p w:rsidR="000D5A23" w:rsidRDefault="003862CF">
      <w:pPr>
        <w:pStyle w:val="a6"/>
        <w:spacing w:line="560" w:lineRule="exact"/>
        <w:ind w:firstLineChars="200" w:firstLine="640"/>
        <w:rPr>
          <w:rFonts w:eastAsia="文星黑体"/>
          <w:sz w:val="32"/>
          <w:szCs w:val="32"/>
        </w:rPr>
      </w:pPr>
      <w:r>
        <w:rPr>
          <w:rFonts w:eastAsia="文星黑体"/>
          <w:sz w:val="32"/>
          <w:szCs w:val="32"/>
        </w:rPr>
        <w:t>三、保障措施</w:t>
      </w:r>
    </w:p>
    <w:p w:rsidR="000D5A23" w:rsidRDefault="003862CF">
      <w:pPr>
        <w:pStyle w:val="a6"/>
        <w:spacing w:line="560" w:lineRule="exact"/>
        <w:ind w:firstLineChars="200" w:firstLine="640"/>
        <w:rPr>
          <w:rFonts w:eastAsia="文星仿宋"/>
          <w:sz w:val="32"/>
          <w:szCs w:val="32"/>
        </w:rPr>
      </w:pPr>
      <w:r>
        <w:rPr>
          <w:rFonts w:eastAsia="文星楷体"/>
          <w:sz w:val="32"/>
          <w:szCs w:val="32"/>
        </w:rPr>
        <w:t>（一）加强组织领导。</w:t>
      </w:r>
      <w:r>
        <w:rPr>
          <w:rFonts w:eastAsia="文星仿宋"/>
          <w:sz w:val="32"/>
          <w:szCs w:val="32"/>
        </w:rPr>
        <w:t>坚持党对儿童事业的全面领导，切实把加强党的领导贯穿于儿童友好城市建设全过程和各方面，将儿童友好城市建设工作纳入地方政府和相关部门工作议事日程，及时协调解决工作推进中存在的困难和问题。市妇儿工委办公室、市发展改革局、市住房城乡建设局等统筹协调儿童友好城市建设工作，牵头建立工作协调机制，建立健全儿童友好城市建设、认定、评估、监测等机制。市妇儿工委办公室负责协调推动，市有关单位结合各自职能开展相关领域儿童友好工作，细化政策措施，加强业务指导，确保各项工作按时有序、高质量开展。各县（市、区）履行属地建设主体责任，整体制订并落实建设方案。开展儿童</w:t>
      </w:r>
      <w:proofErr w:type="gramStart"/>
      <w:r>
        <w:rPr>
          <w:rFonts w:eastAsia="文星仿宋"/>
          <w:sz w:val="32"/>
          <w:szCs w:val="32"/>
        </w:rPr>
        <w:t>友好建设</w:t>
      </w:r>
      <w:proofErr w:type="gramEnd"/>
      <w:r>
        <w:rPr>
          <w:rFonts w:eastAsia="文星仿宋"/>
          <w:sz w:val="32"/>
          <w:szCs w:val="32"/>
        </w:rPr>
        <w:t>的地区和基地要及时收集、整理、分析儿童数据信息，对儿童发展整体情况实施动态监测，开展儿童</w:t>
      </w:r>
      <w:proofErr w:type="gramStart"/>
      <w:r>
        <w:rPr>
          <w:rFonts w:eastAsia="文星仿宋"/>
          <w:sz w:val="32"/>
          <w:szCs w:val="32"/>
        </w:rPr>
        <w:t>友好建设</w:t>
      </w:r>
      <w:proofErr w:type="gramEnd"/>
      <w:r>
        <w:rPr>
          <w:rFonts w:eastAsia="文星仿宋"/>
          <w:sz w:val="32"/>
          <w:szCs w:val="32"/>
        </w:rPr>
        <w:t>情况评估。</w:t>
      </w:r>
    </w:p>
    <w:p w:rsidR="000D5A23" w:rsidRDefault="003862CF">
      <w:pPr>
        <w:pStyle w:val="a6"/>
        <w:spacing w:line="560" w:lineRule="exact"/>
        <w:ind w:firstLineChars="200" w:firstLine="640"/>
        <w:rPr>
          <w:rFonts w:eastAsia="文星仿宋"/>
          <w:sz w:val="32"/>
          <w:szCs w:val="32"/>
        </w:rPr>
      </w:pPr>
      <w:r>
        <w:rPr>
          <w:rFonts w:eastAsia="文星楷体"/>
          <w:sz w:val="32"/>
          <w:szCs w:val="32"/>
        </w:rPr>
        <w:t>（二）完善政策支持。</w:t>
      </w:r>
      <w:r>
        <w:rPr>
          <w:rFonts w:eastAsia="文星仿宋"/>
          <w:sz w:val="32"/>
          <w:szCs w:val="32"/>
        </w:rPr>
        <w:t>市有关部门积极争取中央、省专项资金补助，统筹用好市级财政现有专项资金支持儿童友好城市建设。</w:t>
      </w:r>
      <w:r>
        <w:rPr>
          <w:rFonts w:eastAsia="文星仿宋"/>
          <w:sz w:val="32"/>
          <w:szCs w:val="32"/>
        </w:rPr>
        <w:lastRenderedPageBreak/>
        <w:t>积极争取中央预算内投资对儿童友好城市建设项目予以支持。对价格普惠且具有一定收益的儿童服务设施项目，符合条件的可按规定申报地方政府专项债券需求。强化公益普惠类儿童服务项目规划用地保障，符合《划拨用地目录》的可通过划拨方式供地，优先保障省、市重点项目用地。鼓励地方政府以购买服务、租金减免等方式发展普惠性儿童服务。</w:t>
      </w:r>
    </w:p>
    <w:p w:rsidR="000D5A23" w:rsidRDefault="003862CF">
      <w:pPr>
        <w:pStyle w:val="a6"/>
        <w:spacing w:line="560" w:lineRule="exact"/>
        <w:ind w:firstLineChars="200" w:firstLine="640"/>
        <w:rPr>
          <w:rFonts w:eastAsia="文星仿宋"/>
          <w:sz w:val="32"/>
          <w:szCs w:val="32"/>
        </w:rPr>
      </w:pPr>
      <w:r>
        <w:rPr>
          <w:rFonts w:eastAsia="文星楷体"/>
          <w:sz w:val="32"/>
          <w:szCs w:val="32"/>
        </w:rPr>
        <w:t>（三）分步推进建设。</w:t>
      </w:r>
      <w:r>
        <w:rPr>
          <w:rFonts w:eastAsia="文星仿宋"/>
          <w:sz w:val="32"/>
          <w:szCs w:val="32"/>
        </w:rPr>
        <w:t>支持有建设意愿、基础较好的县（市、区）、镇（街道）先行探索，打造一批省、市级儿童友好示范县（市、区）、镇（街道）和儿童友好基地。对于暂不具备整体建设条件的地区，鼓励从儿童友好社区、公园、图书馆等基地建设起步，以点带面夯实基础。</w:t>
      </w:r>
    </w:p>
    <w:p w:rsidR="000D5A23" w:rsidRDefault="003862CF">
      <w:pPr>
        <w:pStyle w:val="a6"/>
        <w:spacing w:line="560" w:lineRule="exact"/>
        <w:ind w:firstLineChars="200" w:firstLine="640"/>
        <w:rPr>
          <w:rFonts w:eastAsia="文星仿宋"/>
          <w:sz w:val="32"/>
          <w:szCs w:val="32"/>
        </w:rPr>
      </w:pPr>
      <w:r>
        <w:rPr>
          <w:rFonts w:eastAsia="文星楷体"/>
          <w:sz w:val="32"/>
          <w:szCs w:val="32"/>
        </w:rPr>
        <w:t>（四）加强监测督查。</w:t>
      </w:r>
      <w:r>
        <w:rPr>
          <w:rFonts w:eastAsia="文星仿宋"/>
          <w:sz w:val="32"/>
          <w:szCs w:val="32"/>
        </w:rPr>
        <w:t>加强儿童友好城市建设情况调查研究，建立市儿童友好城市建设指标体系，定期对儿童友好城市建设进度进行监测。市妇儿工委办公室牵头会同相关单位对儿童友好城市建设工作进行督查评估，推动各项建设任务落地落实。各县（市、区）和市有关单位要认真做好属地和所在行业儿童友好相关数据收集、整理、分析，每年</w:t>
      </w:r>
      <w:r>
        <w:rPr>
          <w:rFonts w:eastAsia="文星仿宋"/>
          <w:sz w:val="32"/>
          <w:szCs w:val="32"/>
        </w:rPr>
        <w:t>12</w:t>
      </w:r>
      <w:r>
        <w:rPr>
          <w:rFonts w:eastAsia="文星仿宋"/>
          <w:sz w:val="32"/>
          <w:szCs w:val="32"/>
        </w:rPr>
        <w:t>月底前向市妇儿工委办公室报送年度工作总结。</w:t>
      </w:r>
    </w:p>
    <w:p w:rsidR="000D5A23" w:rsidRDefault="003862CF">
      <w:pPr>
        <w:pStyle w:val="a6"/>
        <w:spacing w:line="560" w:lineRule="exact"/>
        <w:ind w:firstLineChars="200" w:firstLine="640"/>
        <w:rPr>
          <w:rFonts w:eastAsia="文星仿宋"/>
          <w:sz w:val="32"/>
          <w:szCs w:val="32"/>
        </w:rPr>
      </w:pPr>
      <w:r>
        <w:rPr>
          <w:rFonts w:eastAsia="文星楷体"/>
          <w:sz w:val="32"/>
          <w:szCs w:val="32"/>
        </w:rPr>
        <w:t>（五）加强宣传交流。</w:t>
      </w:r>
      <w:r>
        <w:rPr>
          <w:rFonts w:eastAsia="文星仿宋"/>
          <w:sz w:val="32"/>
          <w:szCs w:val="32"/>
        </w:rPr>
        <w:t>依托报纸、广播电台、电视、网络等各类媒介，大力普及儿童友好相关知识，积极宣传儿童友好优秀案例，引导广大市民树立儿童优先的理念，营造儿童友好的浓厚氛围。开设儿童友好宣传专栏，加强与儿童的互动，及时传播儿</w:t>
      </w:r>
      <w:r>
        <w:rPr>
          <w:rFonts w:eastAsia="文星仿宋"/>
          <w:sz w:val="32"/>
          <w:szCs w:val="32"/>
        </w:rPr>
        <w:lastRenderedPageBreak/>
        <w:t>童声音，切实提高社会对儿童友好的认知度及儿童对社会公共事务的参与度。</w:t>
      </w:r>
    </w:p>
    <w:p w:rsidR="000D5A23" w:rsidRDefault="000D5A23">
      <w:pPr>
        <w:pStyle w:val="a6"/>
        <w:spacing w:line="560" w:lineRule="exact"/>
        <w:ind w:firstLineChars="200" w:firstLine="640"/>
        <w:rPr>
          <w:rFonts w:eastAsia="文星仿宋"/>
          <w:sz w:val="32"/>
          <w:szCs w:val="32"/>
        </w:rPr>
      </w:pPr>
    </w:p>
    <w:p w:rsidR="000D5A23" w:rsidRDefault="003862CF">
      <w:pPr>
        <w:pStyle w:val="a6"/>
        <w:spacing w:line="560" w:lineRule="exact"/>
        <w:ind w:firstLineChars="200" w:firstLine="640"/>
        <w:rPr>
          <w:rFonts w:eastAsia="文星仿宋"/>
          <w:sz w:val="32"/>
          <w:szCs w:val="32"/>
        </w:rPr>
      </w:pPr>
      <w:r>
        <w:rPr>
          <w:rFonts w:eastAsia="文星仿宋"/>
          <w:sz w:val="32"/>
          <w:szCs w:val="32"/>
        </w:rPr>
        <w:t>附件：</w:t>
      </w:r>
      <w:r>
        <w:rPr>
          <w:rFonts w:eastAsia="文星仿宋"/>
          <w:sz w:val="32"/>
          <w:szCs w:val="32"/>
        </w:rPr>
        <w:t>1-1.</w:t>
      </w:r>
      <w:r>
        <w:rPr>
          <w:rFonts w:eastAsia="文星仿宋"/>
          <w:sz w:val="32"/>
          <w:szCs w:val="32"/>
        </w:rPr>
        <w:t>儿童友好城市建设重点工程</w:t>
      </w:r>
    </w:p>
    <w:p w:rsidR="000D5A23" w:rsidRDefault="003862CF">
      <w:pPr>
        <w:pStyle w:val="a6"/>
        <w:spacing w:line="560" w:lineRule="exact"/>
        <w:ind w:firstLineChars="500" w:firstLine="1600"/>
        <w:rPr>
          <w:rFonts w:eastAsia="文星仿宋"/>
          <w:sz w:val="32"/>
          <w:szCs w:val="32"/>
        </w:rPr>
      </w:pPr>
      <w:r>
        <w:rPr>
          <w:rFonts w:eastAsia="文星仿宋"/>
          <w:sz w:val="32"/>
          <w:szCs w:val="32"/>
        </w:rPr>
        <w:t>1-2.</w:t>
      </w:r>
      <w:r>
        <w:rPr>
          <w:rFonts w:eastAsia="文星仿宋"/>
          <w:sz w:val="32"/>
          <w:szCs w:val="32"/>
        </w:rPr>
        <w:t>儿童友好城市建设重点政策</w:t>
      </w:r>
    </w:p>
    <w:p w:rsidR="000D5A23" w:rsidRDefault="003862CF">
      <w:pPr>
        <w:pStyle w:val="a6"/>
        <w:spacing w:line="560" w:lineRule="exact"/>
        <w:ind w:firstLineChars="500" w:firstLine="1600"/>
        <w:rPr>
          <w:rFonts w:eastAsia="文星仿宋"/>
          <w:sz w:val="32"/>
          <w:szCs w:val="32"/>
        </w:rPr>
      </w:pPr>
      <w:r>
        <w:rPr>
          <w:rFonts w:eastAsia="文星仿宋"/>
          <w:sz w:val="32"/>
          <w:szCs w:val="32"/>
        </w:rPr>
        <w:t>1-3.</w:t>
      </w:r>
      <w:r>
        <w:rPr>
          <w:rFonts w:eastAsia="文星仿宋"/>
          <w:sz w:val="32"/>
          <w:szCs w:val="32"/>
        </w:rPr>
        <w:t>儿童友好城市建设主要指标</w:t>
      </w:r>
      <w:r>
        <w:rPr>
          <w:rFonts w:eastAsia="文星仿宋" w:hint="eastAsia"/>
          <w:sz w:val="32"/>
          <w:szCs w:val="32"/>
        </w:rPr>
        <w:t>（指导性）</w:t>
      </w:r>
    </w:p>
    <w:p w:rsidR="000D5A23" w:rsidRDefault="000D5A23">
      <w:pPr>
        <w:pStyle w:val="a6"/>
        <w:spacing w:line="560" w:lineRule="exact"/>
        <w:ind w:firstLineChars="200" w:firstLine="640"/>
        <w:rPr>
          <w:rFonts w:eastAsia="文星仿宋"/>
          <w:sz w:val="32"/>
          <w:szCs w:val="32"/>
        </w:rPr>
      </w:pPr>
    </w:p>
    <w:p w:rsidR="000D5A23" w:rsidRDefault="000D5A23">
      <w:pPr>
        <w:pStyle w:val="a6"/>
        <w:spacing w:line="560" w:lineRule="exact"/>
        <w:ind w:firstLineChars="200" w:firstLine="640"/>
        <w:rPr>
          <w:rFonts w:eastAsia="文星仿宋"/>
          <w:sz w:val="32"/>
          <w:szCs w:val="32"/>
        </w:rPr>
      </w:pPr>
    </w:p>
    <w:p w:rsidR="000D5A23" w:rsidRDefault="000D5A23">
      <w:pPr>
        <w:pStyle w:val="a6"/>
        <w:spacing w:line="560" w:lineRule="exact"/>
        <w:ind w:firstLineChars="200" w:firstLine="640"/>
        <w:rPr>
          <w:rFonts w:eastAsia="文星仿宋"/>
          <w:sz w:val="32"/>
          <w:szCs w:val="32"/>
        </w:rPr>
      </w:pPr>
    </w:p>
    <w:p w:rsidR="000D5A23" w:rsidRDefault="000D5A23">
      <w:pPr>
        <w:pStyle w:val="a6"/>
        <w:spacing w:line="560" w:lineRule="exact"/>
        <w:ind w:firstLineChars="200" w:firstLine="640"/>
        <w:rPr>
          <w:rFonts w:eastAsia="文星仿宋"/>
          <w:sz w:val="32"/>
          <w:szCs w:val="32"/>
        </w:rPr>
      </w:pPr>
    </w:p>
    <w:p w:rsidR="000D5A23" w:rsidRDefault="000D5A23">
      <w:pPr>
        <w:pStyle w:val="a6"/>
        <w:spacing w:line="560" w:lineRule="exact"/>
        <w:ind w:firstLineChars="200" w:firstLine="640"/>
        <w:rPr>
          <w:rFonts w:eastAsia="文星仿宋"/>
          <w:sz w:val="32"/>
          <w:szCs w:val="32"/>
        </w:rPr>
      </w:pPr>
    </w:p>
    <w:p w:rsidR="000D5A23" w:rsidRDefault="000D5A23">
      <w:pPr>
        <w:pStyle w:val="a6"/>
        <w:spacing w:line="560" w:lineRule="exact"/>
        <w:ind w:firstLineChars="200" w:firstLine="640"/>
        <w:rPr>
          <w:rFonts w:eastAsia="文星仿宋"/>
          <w:sz w:val="32"/>
          <w:szCs w:val="32"/>
        </w:rPr>
      </w:pPr>
    </w:p>
    <w:p w:rsidR="000D5A23" w:rsidRDefault="000D5A23">
      <w:pPr>
        <w:pStyle w:val="a6"/>
        <w:spacing w:line="560" w:lineRule="exact"/>
        <w:ind w:firstLineChars="200" w:firstLine="640"/>
        <w:rPr>
          <w:rFonts w:eastAsia="文星仿宋"/>
          <w:sz w:val="32"/>
          <w:szCs w:val="32"/>
        </w:rPr>
      </w:pPr>
    </w:p>
    <w:p w:rsidR="000D5A23" w:rsidRDefault="000D5A23">
      <w:pPr>
        <w:pStyle w:val="a6"/>
        <w:spacing w:line="560" w:lineRule="exact"/>
        <w:ind w:firstLineChars="200" w:firstLine="640"/>
        <w:rPr>
          <w:rFonts w:eastAsia="文星仿宋"/>
          <w:sz w:val="32"/>
          <w:szCs w:val="32"/>
        </w:rPr>
      </w:pPr>
    </w:p>
    <w:p w:rsidR="000D5A23" w:rsidRDefault="000D5A23">
      <w:pPr>
        <w:pStyle w:val="a6"/>
        <w:spacing w:line="560" w:lineRule="exact"/>
        <w:ind w:firstLineChars="200" w:firstLine="640"/>
        <w:rPr>
          <w:rFonts w:eastAsia="文星仿宋"/>
          <w:sz w:val="32"/>
          <w:szCs w:val="32"/>
        </w:rPr>
      </w:pPr>
    </w:p>
    <w:p w:rsidR="000D5A23" w:rsidRDefault="000D5A23">
      <w:pPr>
        <w:pStyle w:val="a6"/>
        <w:spacing w:line="560" w:lineRule="exact"/>
        <w:ind w:firstLineChars="200" w:firstLine="640"/>
        <w:rPr>
          <w:rFonts w:eastAsia="文星仿宋"/>
          <w:sz w:val="32"/>
          <w:szCs w:val="32"/>
        </w:rPr>
      </w:pPr>
    </w:p>
    <w:p w:rsidR="000D5A23" w:rsidRDefault="000D5A23">
      <w:pPr>
        <w:pStyle w:val="a6"/>
        <w:spacing w:line="560" w:lineRule="exact"/>
        <w:ind w:firstLineChars="200" w:firstLine="640"/>
        <w:rPr>
          <w:rFonts w:eastAsia="文星仿宋"/>
          <w:sz w:val="32"/>
          <w:szCs w:val="32"/>
        </w:rPr>
      </w:pPr>
    </w:p>
    <w:p w:rsidR="000D5A23" w:rsidRDefault="000D5A23">
      <w:pPr>
        <w:pStyle w:val="a6"/>
        <w:spacing w:line="560" w:lineRule="exact"/>
        <w:ind w:firstLineChars="200" w:firstLine="640"/>
        <w:rPr>
          <w:rFonts w:eastAsia="文星仿宋"/>
          <w:sz w:val="32"/>
          <w:szCs w:val="32"/>
        </w:rPr>
      </w:pPr>
    </w:p>
    <w:p w:rsidR="000D5A23" w:rsidRDefault="000D5A23">
      <w:pPr>
        <w:pStyle w:val="a6"/>
        <w:spacing w:line="560" w:lineRule="exact"/>
        <w:ind w:firstLineChars="200" w:firstLine="640"/>
        <w:rPr>
          <w:rFonts w:eastAsia="文星仿宋"/>
          <w:sz w:val="32"/>
          <w:szCs w:val="32"/>
        </w:rPr>
      </w:pPr>
    </w:p>
    <w:p w:rsidR="000D5A23" w:rsidRDefault="000D5A23">
      <w:pPr>
        <w:pStyle w:val="a6"/>
        <w:spacing w:line="560" w:lineRule="exact"/>
        <w:ind w:firstLineChars="200" w:firstLine="640"/>
        <w:rPr>
          <w:rFonts w:eastAsia="文星仿宋"/>
          <w:sz w:val="32"/>
          <w:szCs w:val="32"/>
        </w:rPr>
      </w:pPr>
    </w:p>
    <w:p w:rsidR="000D5A23" w:rsidRDefault="003862CF">
      <w:pPr>
        <w:rPr>
          <w:rFonts w:eastAsia="黑体"/>
          <w:sz w:val="32"/>
          <w:szCs w:val="32"/>
        </w:rPr>
      </w:pPr>
      <w:r>
        <w:rPr>
          <w:rFonts w:eastAsia="黑体"/>
          <w:sz w:val="32"/>
          <w:szCs w:val="32"/>
        </w:rPr>
        <w:br w:type="page"/>
      </w:r>
    </w:p>
    <w:p w:rsidR="000D5A23" w:rsidRDefault="003862CF">
      <w:pPr>
        <w:pStyle w:val="a5"/>
        <w:widowControl/>
        <w:shd w:val="clear" w:color="auto" w:fill="FFFFFF"/>
        <w:adjustRightInd w:val="0"/>
        <w:spacing w:before="0" w:beforeAutospacing="0" w:after="0" w:afterAutospacing="0" w:line="600" w:lineRule="exact"/>
        <w:jc w:val="both"/>
        <w:rPr>
          <w:rFonts w:eastAsia="黑体"/>
          <w:sz w:val="32"/>
          <w:szCs w:val="32"/>
        </w:rPr>
      </w:pPr>
      <w:r>
        <w:rPr>
          <w:rFonts w:eastAsia="黑体"/>
          <w:sz w:val="32"/>
          <w:szCs w:val="32"/>
        </w:rPr>
        <w:lastRenderedPageBreak/>
        <w:t>附件</w:t>
      </w:r>
      <w:r>
        <w:rPr>
          <w:rFonts w:eastAsia="黑体"/>
          <w:sz w:val="32"/>
          <w:szCs w:val="32"/>
        </w:rPr>
        <w:t>1-1</w:t>
      </w:r>
    </w:p>
    <w:p w:rsidR="000D5A23" w:rsidRDefault="003862CF">
      <w:pPr>
        <w:pStyle w:val="a5"/>
        <w:widowControl/>
        <w:shd w:val="clear" w:color="auto" w:fill="FFFFFF"/>
        <w:adjustRightInd w:val="0"/>
        <w:spacing w:before="0" w:beforeAutospacing="0" w:after="0" w:afterAutospacing="0" w:line="600" w:lineRule="exact"/>
        <w:jc w:val="center"/>
        <w:rPr>
          <w:rFonts w:eastAsia="方正小标宋简体"/>
          <w:sz w:val="32"/>
          <w:szCs w:val="32"/>
        </w:rPr>
      </w:pPr>
      <w:r>
        <w:rPr>
          <w:rFonts w:eastAsia="方正小标宋简体"/>
          <w:sz w:val="44"/>
          <w:szCs w:val="44"/>
        </w:rPr>
        <w:t>儿童友好城市建设重点工程</w:t>
      </w:r>
    </w:p>
    <w:tbl>
      <w:tblPr>
        <w:tblpPr w:leftFromText="180" w:rightFromText="180" w:vertAnchor="text" w:horzAnchor="page" w:tblpX="1499" w:tblpY="611"/>
        <w:tblOverlap w:val="neve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6"/>
        <w:gridCol w:w="1376"/>
        <w:gridCol w:w="5042"/>
        <w:gridCol w:w="1911"/>
      </w:tblGrid>
      <w:tr w:rsidR="000D5A23">
        <w:trPr>
          <w:trHeight w:val="452"/>
        </w:trPr>
        <w:tc>
          <w:tcPr>
            <w:tcW w:w="401" w:type="pct"/>
            <w:vAlign w:val="center"/>
          </w:tcPr>
          <w:p w:rsidR="000D5A23" w:rsidRDefault="003862CF">
            <w:pPr>
              <w:jc w:val="center"/>
              <w:rPr>
                <w:rFonts w:eastAsia="文星黑体"/>
              </w:rPr>
            </w:pPr>
            <w:r>
              <w:rPr>
                <w:rFonts w:eastAsia="文星黑体"/>
              </w:rPr>
              <w:t>序号</w:t>
            </w:r>
          </w:p>
        </w:tc>
        <w:tc>
          <w:tcPr>
            <w:tcW w:w="760" w:type="pct"/>
            <w:vAlign w:val="center"/>
          </w:tcPr>
          <w:p w:rsidR="000D5A23" w:rsidRDefault="003862CF">
            <w:pPr>
              <w:jc w:val="center"/>
              <w:rPr>
                <w:rFonts w:eastAsia="文星黑体"/>
              </w:rPr>
            </w:pPr>
            <w:r>
              <w:rPr>
                <w:rFonts w:eastAsia="文星黑体"/>
              </w:rPr>
              <w:t>名称</w:t>
            </w:r>
          </w:p>
        </w:tc>
        <w:tc>
          <w:tcPr>
            <w:tcW w:w="2782" w:type="pct"/>
            <w:vAlign w:val="center"/>
          </w:tcPr>
          <w:p w:rsidR="000D5A23" w:rsidRDefault="003862CF">
            <w:pPr>
              <w:jc w:val="center"/>
              <w:rPr>
                <w:rFonts w:eastAsia="文星黑体"/>
              </w:rPr>
            </w:pPr>
            <w:r>
              <w:rPr>
                <w:rFonts w:eastAsia="文星黑体"/>
              </w:rPr>
              <w:t>建设内容</w:t>
            </w:r>
          </w:p>
        </w:tc>
        <w:tc>
          <w:tcPr>
            <w:tcW w:w="1054" w:type="pct"/>
            <w:vAlign w:val="center"/>
          </w:tcPr>
          <w:p w:rsidR="000D5A23" w:rsidRDefault="003862CF">
            <w:pPr>
              <w:jc w:val="center"/>
              <w:rPr>
                <w:rFonts w:eastAsia="文星黑体"/>
              </w:rPr>
            </w:pPr>
            <w:r>
              <w:rPr>
                <w:rFonts w:eastAsia="文星黑体"/>
              </w:rPr>
              <w:t>责任单位</w:t>
            </w:r>
          </w:p>
        </w:tc>
      </w:tr>
      <w:tr w:rsidR="000D5A23">
        <w:trPr>
          <w:trHeight w:val="1713"/>
        </w:trPr>
        <w:tc>
          <w:tcPr>
            <w:tcW w:w="401" w:type="pct"/>
            <w:vAlign w:val="center"/>
          </w:tcPr>
          <w:p w:rsidR="000D5A23" w:rsidRDefault="003862CF">
            <w:pPr>
              <w:jc w:val="center"/>
              <w:rPr>
                <w:rFonts w:eastAsia="文星仿宋"/>
                <w:szCs w:val="21"/>
              </w:rPr>
            </w:pPr>
            <w:r>
              <w:rPr>
                <w:rFonts w:eastAsia="文星仿宋"/>
                <w:szCs w:val="21"/>
              </w:rPr>
              <w:t>1</w:t>
            </w:r>
          </w:p>
        </w:tc>
        <w:tc>
          <w:tcPr>
            <w:tcW w:w="760" w:type="pct"/>
            <w:vAlign w:val="center"/>
          </w:tcPr>
          <w:p w:rsidR="000D5A23" w:rsidRDefault="003862CF">
            <w:pPr>
              <w:jc w:val="center"/>
              <w:rPr>
                <w:rFonts w:eastAsia="文星仿宋"/>
                <w:szCs w:val="21"/>
              </w:rPr>
            </w:pPr>
            <w:r>
              <w:rPr>
                <w:rFonts w:eastAsia="文星仿宋"/>
                <w:szCs w:val="21"/>
              </w:rPr>
              <w:t>儿童友好医院工程</w:t>
            </w:r>
          </w:p>
        </w:tc>
        <w:tc>
          <w:tcPr>
            <w:tcW w:w="2782" w:type="pct"/>
            <w:vAlign w:val="center"/>
          </w:tcPr>
          <w:p w:rsidR="000D5A23" w:rsidRDefault="003862CF">
            <w:pPr>
              <w:jc w:val="left"/>
              <w:rPr>
                <w:rFonts w:eastAsia="文星仿宋"/>
                <w:szCs w:val="21"/>
              </w:rPr>
            </w:pPr>
            <w:r>
              <w:rPr>
                <w:rFonts w:eastAsia="文星仿宋"/>
                <w:szCs w:val="21"/>
              </w:rPr>
              <w:t>推动本市建立</w:t>
            </w:r>
            <w:r>
              <w:rPr>
                <w:rFonts w:eastAsia="文星仿宋"/>
                <w:szCs w:val="21"/>
              </w:rPr>
              <w:t>1</w:t>
            </w:r>
            <w:r>
              <w:rPr>
                <w:rFonts w:eastAsia="文星仿宋"/>
                <w:szCs w:val="21"/>
              </w:rPr>
              <w:t>所儿童医院。市、县级均各建设</w:t>
            </w:r>
            <w:r>
              <w:rPr>
                <w:rFonts w:eastAsia="文星仿宋"/>
                <w:szCs w:val="21"/>
              </w:rPr>
              <w:t>1</w:t>
            </w:r>
            <w:r>
              <w:rPr>
                <w:rFonts w:eastAsia="文星仿宋"/>
                <w:szCs w:val="21"/>
              </w:rPr>
              <w:t>所政府举办、标准化妇幼保健机构。以妇幼保健机构、儿童医院、综合医院儿科、基层医疗卫生机构为主体，通过完善儿童的就医环境，建设一批尊重儿童、满足需求、保障权利的儿童友好医院。</w:t>
            </w:r>
          </w:p>
        </w:tc>
        <w:tc>
          <w:tcPr>
            <w:tcW w:w="1054" w:type="pct"/>
            <w:vAlign w:val="center"/>
          </w:tcPr>
          <w:p w:rsidR="000D5A23" w:rsidRDefault="003862CF">
            <w:pPr>
              <w:rPr>
                <w:rFonts w:eastAsia="文星仿宋"/>
                <w:szCs w:val="21"/>
              </w:rPr>
            </w:pPr>
            <w:r>
              <w:rPr>
                <w:rFonts w:eastAsia="文星仿宋"/>
                <w:szCs w:val="21"/>
              </w:rPr>
              <w:t>市卫生健康局，各县（市、区）人民政府</w:t>
            </w:r>
          </w:p>
        </w:tc>
      </w:tr>
      <w:tr w:rsidR="000D5A23">
        <w:trPr>
          <w:trHeight w:val="1163"/>
        </w:trPr>
        <w:tc>
          <w:tcPr>
            <w:tcW w:w="401" w:type="pct"/>
            <w:vAlign w:val="center"/>
          </w:tcPr>
          <w:p w:rsidR="000D5A23" w:rsidRDefault="003862CF">
            <w:pPr>
              <w:jc w:val="center"/>
              <w:rPr>
                <w:rFonts w:eastAsia="文星仿宋"/>
                <w:szCs w:val="21"/>
              </w:rPr>
            </w:pPr>
            <w:r>
              <w:rPr>
                <w:rFonts w:eastAsia="文星仿宋"/>
                <w:szCs w:val="21"/>
              </w:rPr>
              <w:t>2</w:t>
            </w:r>
          </w:p>
        </w:tc>
        <w:tc>
          <w:tcPr>
            <w:tcW w:w="760" w:type="pct"/>
            <w:vAlign w:val="center"/>
          </w:tcPr>
          <w:p w:rsidR="000D5A23" w:rsidRDefault="003862CF">
            <w:pPr>
              <w:jc w:val="center"/>
              <w:rPr>
                <w:rFonts w:eastAsia="文星仿宋"/>
                <w:szCs w:val="21"/>
              </w:rPr>
            </w:pPr>
            <w:r>
              <w:rPr>
                <w:rFonts w:eastAsia="文星仿宋"/>
                <w:szCs w:val="21"/>
              </w:rPr>
              <w:t>儿童友好图书馆工程</w:t>
            </w:r>
          </w:p>
        </w:tc>
        <w:tc>
          <w:tcPr>
            <w:tcW w:w="2782" w:type="pct"/>
            <w:vAlign w:val="center"/>
          </w:tcPr>
          <w:p w:rsidR="000D5A23" w:rsidRDefault="003862CF">
            <w:pPr>
              <w:jc w:val="left"/>
              <w:rPr>
                <w:rFonts w:eastAsia="文星仿宋"/>
                <w:szCs w:val="21"/>
              </w:rPr>
            </w:pPr>
            <w:r>
              <w:rPr>
                <w:rFonts w:eastAsia="文星仿宋"/>
                <w:szCs w:val="21"/>
              </w:rPr>
              <w:t>鼓励市、县级建设独立建制的儿童图书馆。建设一批儿童友好图书馆，尊重儿童权利，从室内外公共空间、阅读空间等方面，满足儿童阅读、探索需求。</w:t>
            </w:r>
          </w:p>
        </w:tc>
        <w:tc>
          <w:tcPr>
            <w:tcW w:w="1054" w:type="pct"/>
            <w:vAlign w:val="center"/>
          </w:tcPr>
          <w:p w:rsidR="000D5A23" w:rsidRDefault="003862CF">
            <w:pPr>
              <w:rPr>
                <w:rFonts w:eastAsia="文星仿宋"/>
                <w:szCs w:val="21"/>
              </w:rPr>
            </w:pPr>
            <w:r>
              <w:rPr>
                <w:rFonts w:eastAsia="文星仿宋"/>
                <w:szCs w:val="21"/>
              </w:rPr>
              <w:t>市文化广电旅游局，各县（市、区）人民政府</w:t>
            </w:r>
          </w:p>
        </w:tc>
      </w:tr>
      <w:tr w:rsidR="000D5A23">
        <w:trPr>
          <w:trHeight w:val="1401"/>
        </w:trPr>
        <w:tc>
          <w:tcPr>
            <w:tcW w:w="401" w:type="pct"/>
            <w:vAlign w:val="center"/>
          </w:tcPr>
          <w:p w:rsidR="000D5A23" w:rsidRDefault="003862CF">
            <w:pPr>
              <w:jc w:val="center"/>
              <w:rPr>
                <w:rFonts w:eastAsia="文星仿宋"/>
                <w:szCs w:val="21"/>
              </w:rPr>
            </w:pPr>
            <w:r>
              <w:rPr>
                <w:rFonts w:eastAsia="文星仿宋"/>
                <w:szCs w:val="21"/>
              </w:rPr>
              <w:t>3</w:t>
            </w:r>
          </w:p>
        </w:tc>
        <w:tc>
          <w:tcPr>
            <w:tcW w:w="760" w:type="pct"/>
            <w:vAlign w:val="center"/>
          </w:tcPr>
          <w:p w:rsidR="000D5A23" w:rsidRDefault="003862CF">
            <w:pPr>
              <w:jc w:val="center"/>
              <w:rPr>
                <w:rFonts w:eastAsia="文星仿宋"/>
                <w:szCs w:val="21"/>
              </w:rPr>
            </w:pPr>
            <w:r>
              <w:rPr>
                <w:rFonts w:eastAsia="文星仿宋"/>
                <w:szCs w:val="21"/>
              </w:rPr>
              <w:t>儿童友好学校（中小学幼儿园）工程</w:t>
            </w:r>
          </w:p>
        </w:tc>
        <w:tc>
          <w:tcPr>
            <w:tcW w:w="2782" w:type="pct"/>
            <w:vAlign w:val="center"/>
          </w:tcPr>
          <w:p w:rsidR="000D5A23" w:rsidRDefault="003862CF">
            <w:pPr>
              <w:jc w:val="left"/>
              <w:rPr>
                <w:rFonts w:eastAsia="文星仿宋"/>
                <w:szCs w:val="21"/>
              </w:rPr>
            </w:pPr>
            <w:r>
              <w:rPr>
                <w:rFonts w:eastAsia="文星仿宋"/>
                <w:szCs w:val="21"/>
              </w:rPr>
              <w:t>新建或改扩建一批以儿童发展为中心，满足儿童需求、倾听儿童心声、保障儿童权利的友好学校，完善儿童在校的生活及学习环境，保障儿童在生理、心理、认知、社会和经济上的需求与权利。</w:t>
            </w:r>
          </w:p>
        </w:tc>
        <w:tc>
          <w:tcPr>
            <w:tcW w:w="1054" w:type="pct"/>
            <w:vAlign w:val="center"/>
          </w:tcPr>
          <w:p w:rsidR="000D5A23" w:rsidRDefault="003862CF">
            <w:pPr>
              <w:rPr>
                <w:rFonts w:eastAsia="文星仿宋"/>
                <w:szCs w:val="21"/>
              </w:rPr>
            </w:pPr>
            <w:r>
              <w:rPr>
                <w:rFonts w:eastAsia="文星仿宋"/>
                <w:szCs w:val="21"/>
              </w:rPr>
              <w:t>市教育局，各县（市、区）人民政府</w:t>
            </w:r>
          </w:p>
        </w:tc>
      </w:tr>
      <w:tr w:rsidR="000D5A23">
        <w:tc>
          <w:tcPr>
            <w:tcW w:w="401" w:type="pct"/>
            <w:vAlign w:val="center"/>
          </w:tcPr>
          <w:p w:rsidR="000D5A23" w:rsidRDefault="003862CF">
            <w:pPr>
              <w:jc w:val="center"/>
              <w:rPr>
                <w:rFonts w:eastAsia="文星仿宋"/>
                <w:szCs w:val="21"/>
              </w:rPr>
            </w:pPr>
            <w:r>
              <w:rPr>
                <w:rFonts w:eastAsia="文星仿宋"/>
                <w:szCs w:val="21"/>
              </w:rPr>
              <w:t>4</w:t>
            </w:r>
          </w:p>
        </w:tc>
        <w:tc>
          <w:tcPr>
            <w:tcW w:w="760" w:type="pct"/>
            <w:vAlign w:val="center"/>
          </w:tcPr>
          <w:p w:rsidR="000D5A23" w:rsidRDefault="003862CF">
            <w:pPr>
              <w:jc w:val="center"/>
              <w:rPr>
                <w:rFonts w:eastAsia="文星仿宋"/>
                <w:szCs w:val="21"/>
              </w:rPr>
            </w:pPr>
            <w:r>
              <w:rPr>
                <w:rFonts w:eastAsia="文星仿宋"/>
                <w:szCs w:val="21"/>
              </w:rPr>
              <w:t>儿童友好公园工程</w:t>
            </w:r>
          </w:p>
        </w:tc>
        <w:tc>
          <w:tcPr>
            <w:tcW w:w="2782" w:type="pct"/>
            <w:vAlign w:val="center"/>
          </w:tcPr>
          <w:p w:rsidR="000D5A23" w:rsidRDefault="003862CF">
            <w:pPr>
              <w:jc w:val="left"/>
              <w:rPr>
                <w:rFonts w:eastAsia="文星仿宋"/>
                <w:szCs w:val="21"/>
              </w:rPr>
            </w:pPr>
            <w:r>
              <w:rPr>
                <w:rFonts w:eastAsia="文星仿宋"/>
                <w:szCs w:val="21"/>
              </w:rPr>
              <w:t>城市和郊野公园设置一定规模的儿童游戏区域和游憩设施。新建或改建一批儿童友好公园，结合公园实际功能分区、自然特征，因地制宜为儿童提供相对安全的公共空间，科学配置满足不同年龄阶段及特殊儿童需求的服务设施。</w:t>
            </w:r>
          </w:p>
        </w:tc>
        <w:tc>
          <w:tcPr>
            <w:tcW w:w="1054" w:type="pct"/>
            <w:vAlign w:val="center"/>
          </w:tcPr>
          <w:p w:rsidR="000D5A23" w:rsidRDefault="003862CF">
            <w:pPr>
              <w:rPr>
                <w:rFonts w:eastAsia="文星仿宋"/>
                <w:szCs w:val="21"/>
              </w:rPr>
            </w:pPr>
            <w:r>
              <w:rPr>
                <w:rFonts w:eastAsia="文星仿宋"/>
                <w:szCs w:val="21"/>
              </w:rPr>
              <w:t>市自然资源局、市住房城乡建设局按职责分工负责，各县（市、区）人民政府</w:t>
            </w:r>
          </w:p>
        </w:tc>
      </w:tr>
      <w:tr w:rsidR="000D5A23">
        <w:tc>
          <w:tcPr>
            <w:tcW w:w="401" w:type="pct"/>
            <w:vAlign w:val="center"/>
          </w:tcPr>
          <w:p w:rsidR="000D5A23" w:rsidRDefault="003862CF">
            <w:pPr>
              <w:jc w:val="center"/>
              <w:rPr>
                <w:rFonts w:eastAsia="文星仿宋"/>
                <w:szCs w:val="21"/>
              </w:rPr>
            </w:pPr>
            <w:r>
              <w:rPr>
                <w:rFonts w:eastAsia="文星仿宋"/>
                <w:szCs w:val="21"/>
              </w:rPr>
              <w:t>5</w:t>
            </w:r>
          </w:p>
        </w:tc>
        <w:tc>
          <w:tcPr>
            <w:tcW w:w="760" w:type="pct"/>
            <w:vAlign w:val="center"/>
          </w:tcPr>
          <w:p w:rsidR="000D5A23" w:rsidRDefault="003862CF">
            <w:pPr>
              <w:jc w:val="center"/>
              <w:rPr>
                <w:rFonts w:eastAsia="文星仿宋"/>
                <w:szCs w:val="21"/>
              </w:rPr>
            </w:pPr>
            <w:r>
              <w:rPr>
                <w:rFonts w:eastAsia="文星仿宋"/>
                <w:szCs w:val="21"/>
              </w:rPr>
              <w:t>儿童友好社区工程</w:t>
            </w:r>
          </w:p>
        </w:tc>
        <w:tc>
          <w:tcPr>
            <w:tcW w:w="2782" w:type="pct"/>
            <w:vAlign w:val="center"/>
          </w:tcPr>
          <w:p w:rsidR="000D5A23" w:rsidRDefault="003862CF">
            <w:pPr>
              <w:jc w:val="left"/>
              <w:rPr>
                <w:rFonts w:eastAsia="文星仿宋"/>
                <w:szCs w:val="21"/>
              </w:rPr>
            </w:pPr>
            <w:r>
              <w:rPr>
                <w:rFonts w:eastAsia="文星仿宋"/>
                <w:szCs w:val="21"/>
              </w:rPr>
              <w:t>优化配置社区儿童活动场所，每个县（市、区）至少建设</w:t>
            </w:r>
            <w:r>
              <w:rPr>
                <w:rFonts w:eastAsia="文星仿宋"/>
                <w:szCs w:val="21"/>
              </w:rPr>
              <w:t>1</w:t>
            </w:r>
            <w:r>
              <w:rPr>
                <w:rFonts w:eastAsia="文星仿宋"/>
                <w:szCs w:val="21"/>
              </w:rPr>
              <w:t>个儿童友好示范社区。在社区建设过程中，儿童参与得到充分保障。</w:t>
            </w:r>
          </w:p>
        </w:tc>
        <w:tc>
          <w:tcPr>
            <w:tcW w:w="1054" w:type="pct"/>
            <w:vAlign w:val="center"/>
          </w:tcPr>
          <w:p w:rsidR="000D5A23" w:rsidRDefault="003862CF">
            <w:pPr>
              <w:rPr>
                <w:rFonts w:eastAsia="文星仿宋"/>
                <w:szCs w:val="21"/>
              </w:rPr>
            </w:pPr>
            <w:r>
              <w:rPr>
                <w:rFonts w:eastAsia="文星仿宋"/>
                <w:szCs w:val="21"/>
              </w:rPr>
              <w:t>市民政局、市住房城乡建设局、市妇联按职责分工负责，各县（市、区）人民政府</w:t>
            </w:r>
          </w:p>
        </w:tc>
      </w:tr>
      <w:tr w:rsidR="000D5A23">
        <w:trPr>
          <w:trHeight w:val="2861"/>
        </w:trPr>
        <w:tc>
          <w:tcPr>
            <w:tcW w:w="401" w:type="pct"/>
            <w:vAlign w:val="center"/>
          </w:tcPr>
          <w:p w:rsidR="000D5A23" w:rsidRDefault="003862CF">
            <w:pPr>
              <w:jc w:val="center"/>
              <w:rPr>
                <w:rFonts w:eastAsia="文星仿宋"/>
                <w:szCs w:val="21"/>
              </w:rPr>
            </w:pPr>
            <w:r>
              <w:rPr>
                <w:rFonts w:eastAsia="文星仿宋"/>
                <w:szCs w:val="21"/>
              </w:rPr>
              <w:t>6</w:t>
            </w:r>
          </w:p>
        </w:tc>
        <w:tc>
          <w:tcPr>
            <w:tcW w:w="760" w:type="pct"/>
            <w:vAlign w:val="center"/>
          </w:tcPr>
          <w:p w:rsidR="000D5A23" w:rsidRDefault="003862CF">
            <w:pPr>
              <w:jc w:val="center"/>
              <w:rPr>
                <w:rFonts w:eastAsia="文星仿宋"/>
                <w:szCs w:val="21"/>
              </w:rPr>
            </w:pPr>
            <w:r>
              <w:rPr>
                <w:rFonts w:eastAsia="文星仿宋"/>
                <w:szCs w:val="21"/>
              </w:rPr>
              <w:t>普惠托</w:t>
            </w:r>
            <w:proofErr w:type="gramStart"/>
            <w:r>
              <w:rPr>
                <w:rFonts w:eastAsia="文星仿宋"/>
                <w:szCs w:val="21"/>
              </w:rPr>
              <w:t>育服务</w:t>
            </w:r>
            <w:proofErr w:type="gramEnd"/>
            <w:r>
              <w:rPr>
                <w:rFonts w:eastAsia="文星仿宋"/>
                <w:szCs w:val="21"/>
              </w:rPr>
              <w:t>工程</w:t>
            </w:r>
          </w:p>
        </w:tc>
        <w:tc>
          <w:tcPr>
            <w:tcW w:w="2782" w:type="pct"/>
            <w:vAlign w:val="center"/>
          </w:tcPr>
          <w:p w:rsidR="000D5A23" w:rsidRDefault="003862CF">
            <w:pPr>
              <w:jc w:val="left"/>
              <w:rPr>
                <w:rFonts w:eastAsia="文星仿宋"/>
                <w:szCs w:val="21"/>
              </w:rPr>
            </w:pPr>
            <w:r>
              <w:rPr>
                <w:rFonts w:eastAsia="文星仿宋"/>
                <w:szCs w:val="21"/>
              </w:rPr>
              <w:t>加强托</w:t>
            </w:r>
            <w:proofErr w:type="gramStart"/>
            <w:r>
              <w:rPr>
                <w:rFonts w:eastAsia="文星仿宋"/>
                <w:szCs w:val="21"/>
              </w:rPr>
              <w:t>育服务</w:t>
            </w:r>
            <w:proofErr w:type="gramEnd"/>
            <w:r>
              <w:rPr>
                <w:rFonts w:eastAsia="文星仿宋"/>
                <w:szCs w:val="21"/>
              </w:rPr>
              <w:t>的标准化和规范化建设，市级至少建成</w:t>
            </w:r>
            <w:r>
              <w:rPr>
                <w:rFonts w:eastAsia="文星仿宋"/>
                <w:szCs w:val="21"/>
              </w:rPr>
              <w:t>1</w:t>
            </w:r>
            <w:r>
              <w:rPr>
                <w:rFonts w:eastAsia="文星仿宋"/>
                <w:szCs w:val="21"/>
              </w:rPr>
              <w:t>所市级示范性托育综合服务中心，每个县（市、区）至少建成</w:t>
            </w:r>
            <w:r>
              <w:rPr>
                <w:rFonts w:eastAsia="文星仿宋"/>
                <w:szCs w:val="21"/>
              </w:rPr>
              <w:t>1</w:t>
            </w:r>
            <w:r>
              <w:rPr>
                <w:rFonts w:eastAsia="文星仿宋"/>
                <w:szCs w:val="21"/>
              </w:rPr>
              <w:t>所具有带动效应、可承担一定指导功能的示范性托</w:t>
            </w:r>
            <w:proofErr w:type="gramStart"/>
            <w:r>
              <w:rPr>
                <w:rFonts w:eastAsia="文星仿宋"/>
                <w:szCs w:val="21"/>
              </w:rPr>
              <w:t>育服务</w:t>
            </w:r>
            <w:proofErr w:type="gramEnd"/>
            <w:r>
              <w:rPr>
                <w:rFonts w:eastAsia="文星仿宋"/>
                <w:szCs w:val="21"/>
              </w:rPr>
              <w:t>机构。新建、改建、扩建一批公办托</w:t>
            </w:r>
            <w:proofErr w:type="gramStart"/>
            <w:r>
              <w:rPr>
                <w:rFonts w:eastAsia="文星仿宋"/>
                <w:szCs w:val="21"/>
              </w:rPr>
              <w:t>育服务</w:t>
            </w:r>
            <w:proofErr w:type="gramEnd"/>
            <w:r>
              <w:rPr>
                <w:rFonts w:eastAsia="文星仿宋"/>
                <w:szCs w:val="21"/>
              </w:rPr>
              <w:t>机构。鼓励社区建设托育中心，提供多样化</w:t>
            </w:r>
            <w:proofErr w:type="gramStart"/>
            <w:r>
              <w:rPr>
                <w:rFonts w:eastAsia="文星仿宋"/>
                <w:szCs w:val="21"/>
              </w:rPr>
              <w:t>普惠性托育</w:t>
            </w:r>
            <w:proofErr w:type="gramEnd"/>
            <w:r>
              <w:rPr>
                <w:rFonts w:eastAsia="文星仿宋"/>
                <w:szCs w:val="21"/>
              </w:rPr>
              <w:t>服务。促进城乡儿童早期发展，普惠托</w:t>
            </w:r>
            <w:proofErr w:type="gramStart"/>
            <w:r>
              <w:rPr>
                <w:rFonts w:eastAsia="文星仿宋"/>
                <w:szCs w:val="21"/>
              </w:rPr>
              <w:t>育服务</w:t>
            </w:r>
            <w:proofErr w:type="gramEnd"/>
            <w:r>
              <w:rPr>
                <w:rFonts w:eastAsia="文星仿宋"/>
                <w:szCs w:val="21"/>
              </w:rPr>
              <w:t>机构和托位数量持续增加。每千常住人口拥有</w:t>
            </w:r>
            <w:r>
              <w:rPr>
                <w:rFonts w:eastAsia="文星仿宋"/>
                <w:szCs w:val="21"/>
              </w:rPr>
              <w:t>3</w:t>
            </w:r>
            <w:r>
              <w:rPr>
                <w:rFonts w:eastAsia="文星仿宋"/>
                <w:szCs w:val="21"/>
              </w:rPr>
              <w:t>岁以下婴幼儿托位数不少于</w:t>
            </w:r>
            <w:r>
              <w:rPr>
                <w:rFonts w:eastAsia="文星仿宋"/>
                <w:szCs w:val="21"/>
              </w:rPr>
              <w:t>4.2</w:t>
            </w:r>
            <w:r>
              <w:rPr>
                <w:rFonts w:eastAsia="文星仿宋"/>
                <w:szCs w:val="21"/>
              </w:rPr>
              <w:t>个。</w:t>
            </w:r>
          </w:p>
        </w:tc>
        <w:tc>
          <w:tcPr>
            <w:tcW w:w="1054" w:type="pct"/>
            <w:vAlign w:val="center"/>
          </w:tcPr>
          <w:p w:rsidR="000D5A23" w:rsidRDefault="003862CF">
            <w:pPr>
              <w:rPr>
                <w:rFonts w:eastAsia="文星仿宋"/>
                <w:szCs w:val="21"/>
              </w:rPr>
            </w:pPr>
            <w:r>
              <w:rPr>
                <w:rFonts w:eastAsia="文星仿宋"/>
                <w:szCs w:val="21"/>
              </w:rPr>
              <w:t>市卫生健康局，各县（市、区）人民政府</w:t>
            </w:r>
          </w:p>
        </w:tc>
      </w:tr>
      <w:tr w:rsidR="000D5A23">
        <w:tc>
          <w:tcPr>
            <w:tcW w:w="401" w:type="pct"/>
            <w:vAlign w:val="center"/>
          </w:tcPr>
          <w:p w:rsidR="000D5A23" w:rsidRDefault="003862CF">
            <w:pPr>
              <w:jc w:val="center"/>
              <w:rPr>
                <w:rFonts w:eastAsia="文星仿宋"/>
                <w:szCs w:val="21"/>
              </w:rPr>
            </w:pPr>
            <w:r>
              <w:rPr>
                <w:rFonts w:eastAsia="文星仿宋"/>
                <w:szCs w:val="21"/>
              </w:rPr>
              <w:lastRenderedPageBreak/>
              <w:t>7</w:t>
            </w:r>
          </w:p>
        </w:tc>
        <w:tc>
          <w:tcPr>
            <w:tcW w:w="760" w:type="pct"/>
            <w:vAlign w:val="center"/>
          </w:tcPr>
          <w:p w:rsidR="000D5A23" w:rsidRDefault="003862CF">
            <w:pPr>
              <w:jc w:val="center"/>
              <w:rPr>
                <w:rFonts w:eastAsia="文星仿宋"/>
                <w:szCs w:val="21"/>
              </w:rPr>
            </w:pPr>
            <w:r>
              <w:rPr>
                <w:rFonts w:eastAsia="文星仿宋"/>
                <w:kern w:val="0"/>
                <w:szCs w:val="21"/>
                <w:lang w:bidi="ar"/>
              </w:rPr>
              <w:t>母婴</w:t>
            </w:r>
            <w:r>
              <w:rPr>
                <w:rFonts w:eastAsia="文星仿宋"/>
                <w:szCs w:val="21"/>
              </w:rPr>
              <w:t>室建设工程</w:t>
            </w:r>
          </w:p>
        </w:tc>
        <w:tc>
          <w:tcPr>
            <w:tcW w:w="2782" w:type="pct"/>
            <w:vAlign w:val="center"/>
          </w:tcPr>
          <w:p w:rsidR="000D5A23" w:rsidRDefault="003862CF">
            <w:pPr>
              <w:jc w:val="left"/>
              <w:rPr>
                <w:rFonts w:eastAsia="文星仿宋"/>
                <w:szCs w:val="21"/>
              </w:rPr>
            </w:pPr>
            <w:r>
              <w:rPr>
                <w:rFonts w:eastAsia="文星仿宋"/>
                <w:kern w:val="0"/>
                <w:szCs w:val="21"/>
                <w:lang w:bidi="ar"/>
              </w:rPr>
              <w:t>经常有母婴逗留且建筑面积超过</w:t>
            </w:r>
            <w:r>
              <w:rPr>
                <w:rFonts w:eastAsia="文星仿宋"/>
                <w:kern w:val="0"/>
                <w:szCs w:val="21"/>
                <w:lang w:bidi="ar"/>
              </w:rPr>
              <w:t>1</w:t>
            </w:r>
            <w:r>
              <w:rPr>
                <w:rFonts w:eastAsia="文星仿宋"/>
                <w:kern w:val="0"/>
                <w:szCs w:val="21"/>
                <w:lang w:bidi="ar"/>
              </w:rPr>
              <w:t>万平方米或日客流量超过</w:t>
            </w:r>
            <w:r>
              <w:rPr>
                <w:rFonts w:eastAsia="文星仿宋"/>
                <w:kern w:val="0"/>
                <w:szCs w:val="21"/>
                <w:lang w:bidi="ar"/>
              </w:rPr>
              <w:t>1</w:t>
            </w:r>
            <w:r>
              <w:rPr>
                <w:rFonts w:eastAsia="文星仿宋"/>
                <w:kern w:val="0"/>
                <w:szCs w:val="21"/>
                <w:lang w:bidi="ar"/>
              </w:rPr>
              <w:t>万人的交通枢纽、商业中心、医疗机构、旅游景区及游览娱乐等公共场所实现</w:t>
            </w:r>
            <w:proofErr w:type="gramStart"/>
            <w:r>
              <w:rPr>
                <w:rFonts w:eastAsia="文星仿宋"/>
                <w:kern w:val="0"/>
                <w:szCs w:val="21"/>
                <w:lang w:bidi="ar"/>
              </w:rPr>
              <w:t>母婴室全覆盖</w:t>
            </w:r>
            <w:proofErr w:type="gramEnd"/>
            <w:r>
              <w:rPr>
                <w:rFonts w:eastAsia="文星仿宋"/>
                <w:kern w:val="0"/>
                <w:szCs w:val="21"/>
                <w:lang w:bidi="ar"/>
              </w:rPr>
              <w:t>，健全母婴</w:t>
            </w:r>
            <w:proofErr w:type="gramStart"/>
            <w:r>
              <w:rPr>
                <w:rFonts w:eastAsia="文星仿宋"/>
                <w:kern w:val="0"/>
                <w:szCs w:val="21"/>
                <w:lang w:bidi="ar"/>
              </w:rPr>
              <w:t>室运行</w:t>
            </w:r>
            <w:proofErr w:type="gramEnd"/>
            <w:r>
              <w:rPr>
                <w:rFonts w:eastAsia="文星仿宋"/>
                <w:kern w:val="0"/>
                <w:szCs w:val="21"/>
                <w:lang w:bidi="ar"/>
              </w:rPr>
              <w:t>管理制度，并做好日常管理和维护。</w:t>
            </w:r>
            <w:r>
              <w:rPr>
                <w:rFonts w:eastAsia="文星仿宋"/>
                <w:szCs w:val="21"/>
              </w:rPr>
              <w:t>鼓励用人单位和其他公共场所设置母婴室或增加母乳喂养设施。</w:t>
            </w:r>
            <w:r>
              <w:rPr>
                <w:rFonts w:eastAsia="文星仿宋"/>
                <w:kern w:val="0"/>
                <w:szCs w:val="21"/>
                <w:lang w:bidi="ar"/>
              </w:rPr>
              <w:t>推广母婴设施的智能化服务，提高设施利用率和服务可及性。</w:t>
            </w:r>
          </w:p>
        </w:tc>
        <w:tc>
          <w:tcPr>
            <w:tcW w:w="1054" w:type="pct"/>
            <w:vAlign w:val="center"/>
          </w:tcPr>
          <w:p w:rsidR="000D5A23" w:rsidRDefault="003862CF">
            <w:pPr>
              <w:rPr>
                <w:rFonts w:eastAsia="文星仿宋"/>
                <w:szCs w:val="21"/>
              </w:rPr>
            </w:pPr>
            <w:r>
              <w:rPr>
                <w:rFonts w:eastAsia="文星仿宋"/>
                <w:szCs w:val="21"/>
              </w:rPr>
              <w:t>市</w:t>
            </w:r>
            <w:r>
              <w:rPr>
                <w:rFonts w:eastAsia="文星仿宋"/>
                <w:szCs w:val="21"/>
                <w:lang w:bidi="ar"/>
              </w:rPr>
              <w:t>发展改革局、市</w:t>
            </w:r>
            <w:r>
              <w:rPr>
                <w:rFonts w:eastAsia="文星仿宋"/>
                <w:szCs w:val="21"/>
              </w:rPr>
              <w:t>住房城乡建设局、市交通运输局、市文化广电旅游局、市卫生健康局、市</w:t>
            </w:r>
            <w:r>
              <w:rPr>
                <w:rFonts w:eastAsia="文星仿宋"/>
                <w:szCs w:val="21"/>
                <w:lang w:bidi="ar"/>
              </w:rPr>
              <w:t>体育局、市总工会、市妇联按职责分工负责，</w:t>
            </w:r>
            <w:r>
              <w:rPr>
                <w:rFonts w:eastAsia="文星仿宋"/>
                <w:szCs w:val="21"/>
              </w:rPr>
              <w:t>各县（市、区）人民政府</w:t>
            </w:r>
          </w:p>
        </w:tc>
      </w:tr>
      <w:tr w:rsidR="000D5A23">
        <w:tc>
          <w:tcPr>
            <w:tcW w:w="401" w:type="pct"/>
            <w:vAlign w:val="center"/>
          </w:tcPr>
          <w:p w:rsidR="000D5A23" w:rsidRDefault="003862CF">
            <w:pPr>
              <w:jc w:val="center"/>
              <w:rPr>
                <w:rFonts w:eastAsia="文星仿宋"/>
                <w:szCs w:val="21"/>
              </w:rPr>
            </w:pPr>
            <w:r>
              <w:rPr>
                <w:rFonts w:eastAsia="文星仿宋"/>
                <w:szCs w:val="21"/>
              </w:rPr>
              <w:t>8</w:t>
            </w:r>
          </w:p>
        </w:tc>
        <w:tc>
          <w:tcPr>
            <w:tcW w:w="760" w:type="pct"/>
            <w:vAlign w:val="center"/>
          </w:tcPr>
          <w:p w:rsidR="000D5A23" w:rsidRDefault="003862CF">
            <w:pPr>
              <w:jc w:val="center"/>
              <w:rPr>
                <w:rFonts w:eastAsia="文星仿宋"/>
                <w:szCs w:val="21"/>
              </w:rPr>
            </w:pPr>
            <w:r>
              <w:rPr>
                <w:rFonts w:eastAsia="文星仿宋"/>
                <w:szCs w:val="21"/>
              </w:rPr>
              <w:t>公共空间</w:t>
            </w:r>
            <w:proofErr w:type="gramStart"/>
            <w:r>
              <w:rPr>
                <w:rFonts w:eastAsia="文星仿宋"/>
                <w:szCs w:val="21"/>
              </w:rPr>
              <w:t>适</w:t>
            </w:r>
            <w:proofErr w:type="gramEnd"/>
            <w:r>
              <w:rPr>
                <w:rFonts w:eastAsia="文星仿宋"/>
                <w:szCs w:val="21"/>
              </w:rPr>
              <w:t>儿化改造工程</w:t>
            </w:r>
          </w:p>
        </w:tc>
        <w:tc>
          <w:tcPr>
            <w:tcW w:w="2782" w:type="pct"/>
            <w:vAlign w:val="center"/>
          </w:tcPr>
          <w:p w:rsidR="000D5A23" w:rsidRDefault="003862CF">
            <w:pPr>
              <w:jc w:val="left"/>
              <w:rPr>
                <w:rFonts w:eastAsia="文星仿宋"/>
                <w:szCs w:val="21"/>
              </w:rPr>
            </w:pPr>
            <w:r>
              <w:rPr>
                <w:rFonts w:eastAsia="文星仿宋"/>
                <w:szCs w:val="21"/>
              </w:rPr>
              <w:t>加强城市街区、社区、道路以及学校、医院、公园、公共图书馆、体育场所、绿地、公共交通等各类服务设施和场地</w:t>
            </w:r>
            <w:proofErr w:type="gramStart"/>
            <w:r>
              <w:rPr>
                <w:rFonts w:eastAsia="文星仿宋"/>
                <w:szCs w:val="21"/>
              </w:rPr>
              <w:t>适</w:t>
            </w:r>
            <w:proofErr w:type="gramEnd"/>
            <w:r>
              <w:rPr>
                <w:rFonts w:eastAsia="文星仿宋"/>
                <w:szCs w:val="21"/>
              </w:rPr>
              <w:t>儿化改造。在公共场所建设儿童厕位、儿童休息活动区等。</w:t>
            </w:r>
          </w:p>
        </w:tc>
        <w:tc>
          <w:tcPr>
            <w:tcW w:w="1054" w:type="pct"/>
            <w:vAlign w:val="center"/>
          </w:tcPr>
          <w:p w:rsidR="000D5A23" w:rsidRDefault="003862CF">
            <w:pPr>
              <w:rPr>
                <w:rFonts w:eastAsia="文星仿宋"/>
                <w:szCs w:val="21"/>
              </w:rPr>
            </w:pPr>
            <w:r>
              <w:rPr>
                <w:rFonts w:eastAsia="文星仿宋"/>
                <w:szCs w:val="21"/>
              </w:rPr>
              <w:t>市教育局、市住房城乡建设局、市交通运输局、市文化广电旅游局、市卫生健康局、市体育局按职责分工负责，各县（市、区）人民政府</w:t>
            </w:r>
          </w:p>
        </w:tc>
      </w:tr>
      <w:tr w:rsidR="000D5A23">
        <w:tc>
          <w:tcPr>
            <w:tcW w:w="401" w:type="pct"/>
            <w:vAlign w:val="center"/>
          </w:tcPr>
          <w:p w:rsidR="000D5A23" w:rsidRDefault="003862CF">
            <w:pPr>
              <w:jc w:val="center"/>
              <w:rPr>
                <w:rFonts w:eastAsia="文星仿宋"/>
                <w:szCs w:val="21"/>
              </w:rPr>
            </w:pPr>
            <w:r>
              <w:rPr>
                <w:rFonts w:eastAsia="文星仿宋"/>
                <w:szCs w:val="21"/>
              </w:rPr>
              <w:t>9</w:t>
            </w:r>
          </w:p>
        </w:tc>
        <w:tc>
          <w:tcPr>
            <w:tcW w:w="760" w:type="pct"/>
            <w:vAlign w:val="center"/>
          </w:tcPr>
          <w:p w:rsidR="000D5A23" w:rsidRDefault="003862CF">
            <w:pPr>
              <w:jc w:val="center"/>
              <w:rPr>
                <w:rFonts w:eastAsia="文星仿宋"/>
                <w:szCs w:val="21"/>
              </w:rPr>
            </w:pPr>
            <w:r>
              <w:rPr>
                <w:rFonts w:eastAsia="文星仿宋"/>
                <w:szCs w:val="21"/>
              </w:rPr>
              <w:t>儿童科技教育基地建设工程</w:t>
            </w:r>
          </w:p>
        </w:tc>
        <w:tc>
          <w:tcPr>
            <w:tcW w:w="2782" w:type="pct"/>
            <w:vAlign w:val="center"/>
          </w:tcPr>
          <w:p w:rsidR="000D5A23" w:rsidRDefault="003862CF" w:rsidP="00FB2227">
            <w:pPr>
              <w:jc w:val="left"/>
              <w:rPr>
                <w:rFonts w:eastAsia="文星仿宋"/>
                <w:szCs w:val="21"/>
              </w:rPr>
            </w:pPr>
            <w:r>
              <w:rPr>
                <w:rFonts w:eastAsia="文星仿宋"/>
                <w:szCs w:val="21"/>
              </w:rPr>
              <w:t>加强科技馆建设，积极创建青少年科技教育基地，</w:t>
            </w:r>
            <w:r>
              <w:rPr>
                <w:rFonts w:eastAsia="文星仿宋"/>
                <w:szCs w:val="21"/>
              </w:rPr>
              <w:t>7</w:t>
            </w:r>
            <w:r w:rsidR="00FB2227">
              <w:rPr>
                <w:rFonts w:eastAsia="文星仿宋" w:hint="eastAsia"/>
                <w:szCs w:val="21"/>
              </w:rPr>
              <w:t>0</w:t>
            </w:r>
            <w:bookmarkStart w:id="0" w:name="_GoBack"/>
            <w:bookmarkEnd w:id="0"/>
            <w:r>
              <w:rPr>
                <w:rFonts w:eastAsia="文星仿宋"/>
                <w:szCs w:val="21"/>
              </w:rPr>
              <w:t>%</w:t>
            </w:r>
            <w:r>
              <w:rPr>
                <w:rFonts w:eastAsia="文星仿宋"/>
                <w:szCs w:val="21"/>
              </w:rPr>
              <w:t>以上的镇（街道）、社区建有少儿科普活动场所。</w:t>
            </w:r>
          </w:p>
        </w:tc>
        <w:tc>
          <w:tcPr>
            <w:tcW w:w="1054" w:type="pct"/>
            <w:vAlign w:val="center"/>
          </w:tcPr>
          <w:p w:rsidR="000D5A23" w:rsidRDefault="003862CF">
            <w:pPr>
              <w:rPr>
                <w:rFonts w:eastAsia="文星仿宋"/>
                <w:szCs w:val="21"/>
              </w:rPr>
            </w:pPr>
            <w:r>
              <w:rPr>
                <w:rFonts w:eastAsia="文星仿宋"/>
                <w:szCs w:val="21"/>
              </w:rPr>
              <w:t>市科技局、市科协按职责分工负责，各县（市、区）人民政府</w:t>
            </w:r>
          </w:p>
        </w:tc>
      </w:tr>
      <w:tr w:rsidR="000D5A23">
        <w:tc>
          <w:tcPr>
            <w:tcW w:w="401" w:type="pct"/>
            <w:vAlign w:val="center"/>
          </w:tcPr>
          <w:p w:rsidR="000D5A23" w:rsidRDefault="003862CF">
            <w:pPr>
              <w:jc w:val="center"/>
              <w:rPr>
                <w:rFonts w:eastAsia="文星仿宋"/>
                <w:szCs w:val="21"/>
              </w:rPr>
            </w:pPr>
            <w:r>
              <w:rPr>
                <w:rFonts w:eastAsia="文星仿宋"/>
                <w:szCs w:val="21"/>
              </w:rPr>
              <w:t>10</w:t>
            </w:r>
          </w:p>
        </w:tc>
        <w:tc>
          <w:tcPr>
            <w:tcW w:w="760" w:type="pct"/>
            <w:vAlign w:val="center"/>
          </w:tcPr>
          <w:p w:rsidR="000D5A23" w:rsidRDefault="003862CF">
            <w:pPr>
              <w:jc w:val="center"/>
              <w:rPr>
                <w:rFonts w:eastAsia="文星仿宋"/>
                <w:szCs w:val="21"/>
              </w:rPr>
            </w:pPr>
            <w:r>
              <w:rPr>
                <w:rFonts w:eastAsia="文星仿宋"/>
                <w:szCs w:val="21"/>
              </w:rPr>
              <w:t>区域性儿童福利设施工程</w:t>
            </w:r>
          </w:p>
        </w:tc>
        <w:tc>
          <w:tcPr>
            <w:tcW w:w="2782" w:type="pct"/>
            <w:vAlign w:val="center"/>
          </w:tcPr>
          <w:p w:rsidR="000D5A23" w:rsidRDefault="003862CF">
            <w:pPr>
              <w:jc w:val="left"/>
              <w:rPr>
                <w:rFonts w:eastAsia="文星仿宋"/>
                <w:szCs w:val="21"/>
              </w:rPr>
            </w:pPr>
            <w:r>
              <w:rPr>
                <w:rFonts w:eastAsia="文星仿宋"/>
                <w:szCs w:val="21"/>
              </w:rPr>
              <w:t>县级儿童福利机构集中养育儿童数</w:t>
            </w:r>
            <w:r>
              <w:rPr>
                <w:rFonts w:eastAsia="文星仿宋"/>
                <w:szCs w:val="21"/>
              </w:rPr>
              <w:t>60</w:t>
            </w:r>
            <w:r>
              <w:rPr>
                <w:rFonts w:eastAsia="文星仿宋"/>
                <w:szCs w:val="21"/>
              </w:rPr>
              <w:t>人（含）以下的，应将儿童移交地级市儿童福利机构，同步转型为未成年人救助保护机构。市级建成一个区域性集中养育儿童福利机构，实现儿童福利机构养育、医疗、康复、特殊教育、社会工作一体化建设（个别集中供养孤儿数量多的地市，经报省民政厅批准，可继续保留不超过</w:t>
            </w:r>
            <w:r>
              <w:rPr>
                <w:rFonts w:eastAsia="文星仿宋"/>
                <w:szCs w:val="21"/>
              </w:rPr>
              <w:t>2</w:t>
            </w:r>
            <w:r>
              <w:rPr>
                <w:rFonts w:eastAsia="文星仿宋"/>
                <w:szCs w:val="21"/>
              </w:rPr>
              <w:t>家县级儿童福利机构）；</w:t>
            </w:r>
            <w:r>
              <w:rPr>
                <w:rFonts w:eastAsia="文星仿宋"/>
                <w:szCs w:val="21"/>
              </w:rPr>
              <w:t>90%</w:t>
            </w:r>
            <w:r>
              <w:rPr>
                <w:rFonts w:eastAsia="文星仿宋"/>
                <w:szCs w:val="21"/>
              </w:rPr>
              <w:t>以上县级民政部门已设立的儿童福利机构转型为未成年人救助保护机构</w:t>
            </w:r>
            <w:r>
              <w:rPr>
                <w:rFonts w:eastAsia="文星仿宋"/>
                <w:szCs w:val="21"/>
                <w:lang w:val="en"/>
              </w:rPr>
              <w:t>;</w:t>
            </w:r>
            <w:r>
              <w:rPr>
                <w:rFonts w:eastAsia="文星仿宋"/>
                <w:szCs w:val="21"/>
                <w:lang w:val="en"/>
              </w:rPr>
              <w:t>全面完成儿童福利机构优化提质和创新转型工作，机构高质量发展态势不断巩固，资源配置更加优化，权责关系更加明晰，服务保障更加高效。</w:t>
            </w:r>
          </w:p>
        </w:tc>
        <w:tc>
          <w:tcPr>
            <w:tcW w:w="1054" w:type="pct"/>
            <w:vAlign w:val="center"/>
          </w:tcPr>
          <w:p w:rsidR="000D5A23" w:rsidRDefault="003862CF">
            <w:pPr>
              <w:rPr>
                <w:rFonts w:eastAsia="文星仿宋"/>
                <w:szCs w:val="21"/>
              </w:rPr>
            </w:pPr>
            <w:r>
              <w:rPr>
                <w:rFonts w:eastAsia="文星仿宋"/>
                <w:szCs w:val="21"/>
              </w:rPr>
              <w:t>市民政局，各县（市、区）人民政府</w:t>
            </w:r>
          </w:p>
        </w:tc>
      </w:tr>
    </w:tbl>
    <w:p w:rsidR="000D5A23" w:rsidRDefault="000D5A23"/>
    <w:p w:rsidR="000D5A23" w:rsidRDefault="000D5A23">
      <w:pPr>
        <w:pStyle w:val="a6"/>
        <w:spacing w:line="560" w:lineRule="exact"/>
        <w:rPr>
          <w:rFonts w:eastAsia="文星仿宋"/>
          <w:sz w:val="32"/>
          <w:szCs w:val="32"/>
        </w:rPr>
      </w:pPr>
    </w:p>
    <w:p w:rsidR="000D5A23" w:rsidRDefault="000D5A23">
      <w:pPr>
        <w:pStyle w:val="a6"/>
        <w:spacing w:line="560" w:lineRule="exact"/>
        <w:rPr>
          <w:rFonts w:eastAsia="文星仿宋"/>
          <w:sz w:val="32"/>
          <w:szCs w:val="32"/>
        </w:rPr>
      </w:pPr>
    </w:p>
    <w:p w:rsidR="000D5A23" w:rsidRDefault="000D5A23">
      <w:pPr>
        <w:pStyle w:val="a6"/>
        <w:spacing w:line="560" w:lineRule="exact"/>
        <w:rPr>
          <w:rFonts w:eastAsia="文星仿宋"/>
          <w:sz w:val="32"/>
          <w:szCs w:val="32"/>
        </w:rPr>
      </w:pPr>
    </w:p>
    <w:p w:rsidR="000D5A23" w:rsidRDefault="000D5A23">
      <w:pPr>
        <w:pStyle w:val="a6"/>
        <w:spacing w:line="560" w:lineRule="exact"/>
        <w:rPr>
          <w:rFonts w:eastAsia="文星仿宋"/>
          <w:sz w:val="32"/>
          <w:szCs w:val="32"/>
        </w:rPr>
      </w:pPr>
    </w:p>
    <w:p w:rsidR="000D5A23" w:rsidRDefault="003862CF">
      <w:pPr>
        <w:pStyle w:val="a5"/>
        <w:widowControl/>
        <w:shd w:val="clear" w:color="auto" w:fill="FFFFFF"/>
        <w:adjustRightInd w:val="0"/>
        <w:spacing w:before="0" w:beforeAutospacing="0" w:after="0" w:afterAutospacing="0" w:line="600" w:lineRule="exact"/>
        <w:jc w:val="both"/>
        <w:rPr>
          <w:rFonts w:eastAsia="仿宋_GB2312"/>
          <w:sz w:val="44"/>
          <w:szCs w:val="44"/>
        </w:rPr>
      </w:pPr>
      <w:r>
        <w:rPr>
          <w:rFonts w:eastAsia="黑体"/>
          <w:sz w:val="32"/>
          <w:szCs w:val="32"/>
        </w:rPr>
        <w:lastRenderedPageBreak/>
        <w:t>附件</w:t>
      </w:r>
      <w:r>
        <w:rPr>
          <w:rFonts w:eastAsia="黑体"/>
          <w:sz w:val="32"/>
          <w:szCs w:val="32"/>
        </w:rPr>
        <w:t>1-2</w:t>
      </w:r>
    </w:p>
    <w:p w:rsidR="000D5A23" w:rsidRDefault="003862CF">
      <w:pPr>
        <w:pStyle w:val="a5"/>
        <w:widowControl/>
        <w:shd w:val="clear" w:color="auto" w:fill="FFFFFF"/>
        <w:adjustRightInd w:val="0"/>
        <w:spacing w:before="0" w:beforeAutospacing="0" w:after="0" w:afterAutospacing="0" w:line="600" w:lineRule="exact"/>
        <w:jc w:val="center"/>
        <w:rPr>
          <w:rFonts w:eastAsia="方正小标宋简体"/>
          <w:sz w:val="44"/>
          <w:szCs w:val="44"/>
        </w:rPr>
      </w:pPr>
      <w:r>
        <w:rPr>
          <w:rFonts w:eastAsia="方正小标宋简体"/>
          <w:sz w:val="44"/>
          <w:szCs w:val="44"/>
        </w:rPr>
        <w:t>儿童友好城市建设重点政策</w:t>
      </w:r>
    </w:p>
    <w:tbl>
      <w:tblPr>
        <w:tblpPr w:leftFromText="180" w:rightFromText="180" w:vertAnchor="text" w:horzAnchor="page" w:tblpX="1524" w:tblpY="58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387"/>
        <w:gridCol w:w="2772"/>
      </w:tblGrid>
      <w:tr w:rsidR="000D5A23">
        <w:trPr>
          <w:trHeight w:val="602"/>
          <w:tblHeader/>
        </w:trPr>
        <w:tc>
          <w:tcPr>
            <w:tcW w:w="817" w:type="dxa"/>
            <w:vAlign w:val="center"/>
          </w:tcPr>
          <w:p w:rsidR="000D5A23" w:rsidRDefault="003862CF">
            <w:pPr>
              <w:pStyle w:val="a5"/>
              <w:widowControl/>
              <w:adjustRightInd w:val="0"/>
              <w:spacing w:before="0" w:beforeAutospacing="0" w:after="0" w:afterAutospacing="0"/>
              <w:jc w:val="center"/>
              <w:rPr>
                <w:rFonts w:eastAsia="文星仿宋"/>
                <w:b/>
                <w:bCs/>
                <w:szCs w:val="24"/>
              </w:rPr>
            </w:pPr>
            <w:r>
              <w:rPr>
                <w:rFonts w:eastAsia="文星仿宋"/>
                <w:b/>
                <w:bCs/>
                <w:szCs w:val="24"/>
              </w:rPr>
              <w:t>序号</w:t>
            </w:r>
          </w:p>
        </w:tc>
        <w:tc>
          <w:tcPr>
            <w:tcW w:w="5387" w:type="dxa"/>
            <w:vAlign w:val="center"/>
          </w:tcPr>
          <w:p w:rsidR="000D5A23" w:rsidRDefault="003862CF">
            <w:pPr>
              <w:pStyle w:val="a5"/>
              <w:widowControl/>
              <w:adjustRightInd w:val="0"/>
              <w:spacing w:before="0" w:beforeAutospacing="0" w:after="0" w:afterAutospacing="0"/>
              <w:jc w:val="center"/>
              <w:rPr>
                <w:rFonts w:eastAsia="文星仿宋"/>
                <w:b/>
                <w:bCs/>
                <w:szCs w:val="24"/>
              </w:rPr>
            </w:pPr>
            <w:r>
              <w:rPr>
                <w:rFonts w:eastAsia="文星仿宋"/>
                <w:b/>
                <w:bCs/>
                <w:szCs w:val="24"/>
              </w:rPr>
              <w:t>政策内容</w:t>
            </w:r>
          </w:p>
        </w:tc>
        <w:tc>
          <w:tcPr>
            <w:tcW w:w="2772" w:type="dxa"/>
            <w:vAlign w:val="center"/>
          </w:tcPr>
          <w:p w:rsidR="000D5A23" w:rsidRDefault="003862CF">
            <w:pPr>
              <w:pStyle w:val="a5"/>
              <w:widowControl/>
              <w:adjustRightInd w:val="0"/>
              <w:spacing w:before="0" w:beforeAutospacing="0" w:after="0" w:afterAutospacing="0"/>
              <w:jc w:val="center"/>
              <w:rPr>
                <w:rFonts w:eastAsia="文星仿宋"/>
                <w:b/>
                <w:bCs/>
                <w:szCs w:val="24"/>
              </w:rPr>
            </w:pPr>
            <w:r>
              <w:rPr>
                <w:rFonts w:eastAsia="文星仿宋"/>
                <w:b/>
                <w:bCs/>
                <w:szCs w:val="24"/>
              </w:rPr>
              <w:t>责任单位</w:t>
            </w:r>
          </w:p>
        </w:tc>
      </w:tr>
      <w:tr w:rsidR="000D5A23">
        <w:tc>
          <w:tcPr>
            <w:tcW w:w="817" w:type="dxa"/>
            <w:vAlign w:val="center"/>
          </w:tcPr>
          <w:p w:rsidR="000D5A23" w:rsidRDefault="003862CF">
            <w:pPr>
              <w:pStyle w:val="a5"/>
              <w:widowControl/>
              <w:adjustRightInd w:val="0"/>
              <w:spacing w:before="0" w:beforeAutospacing="0" w:after="0" w:afterAutospacing="0" w:line="440" w:lineRule="exact"/>
              <w:jc w:val="center"/>
              <w:rPr>
                <w:rFonts w:eastAsia="文星仿宋"/>
                <w:szCs w:val="24"/>
              </w:rPr>
            </w:pPr>
            <w:r>
              <w:rPr>
                <w:rFonts w:eastAsia="文星仿宋"/>
                <w:szCs w:val="24"/>
              </w:rPr>
              <w:t>1</w:t>
            </w:r>
          </w:p>
        </w:tc>
        <w:tc>
          <w:tcPr>
            <w:tcW w:w="5387"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研究制定市级儿童友好社区、公园、出行、医院、图书馆、科技馆、学校、基地和母婴室等领域建设指引，深化儿童友好科学化、标准化、规范化建设。</w:t>
            </w:r>
          </w:p>
        </w:tc>
        <w:tc>
          <w:tcPr>
            <w:tcW w:w="2772"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市妇儿工委办公室、市发展改革局、市住房城乡建设局、市教育局、市科技局、市民政局、市自然资源局、市交通运输局、市文化广电旅游局、市卫生健康局等按职责分工负责，各县（市、区）人民政府</w:t>
            </w:r>
          </w:p>
        </w:tc>
      </w:tr>
      <w:tr w:rsidR="000D5A23">
        <w:trPr>
          <w:trHeight w:val="90"/>
        </w:trPr>
        <w:tc>
          <w:tcPr>
            <w:tcW w:w="817" w:type="dxa"/>
            <w:vAlign w:val="center"/>
          </w:tcPr>
          <w:p w:rsidR="000D5A23" w:rsidRDefault="003862CF">
            <w:pPr>
              <w:pStyle w:val="a5"/>
              <w:widowControl/>
              <w:adjustRightInd w:val="0"/>
              <w:spacing w:before="0" w:beforeAutospacing="0" w:after="0" w:afterAutospacing="0" w:line="440" w:lineRule="exact"/>
              <w:jc w:val="center"/>
              <w:rPr>
                <w:rFonts w:eastAsia="文星仿宋"/>
                <w:szCs w:val="24"/>
              </w:rPr>
            </w:pPr>
            <w:r>
              <w:rPr>
                <w:rFonts w:eastAsia="文星仿宋"/>
                <w:szCs w:val="24"/>
              </w:rPr>
              <w:t>2</w:t>
            </w:r>
          </w:p>
        </w:tc>
        <w:tc>
          <w:tcPr>
            <w:tcW w:w="5387"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完善保护儿童的政策体系，构建家庭、学校、社会、网络、政府、司法保护体系。</w:t>
            </w:r>
          </w:p>
        </w:tc>
        <w:tc>
          <w:tcPr>
            <w:tcW w:w="2772"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市教育局、市公安局、市民政局、市司法局、市妇联等按职责分工负责</w:t>
            </w:r>
          </w:p>
        </w:tc>
      </w:tr>
      <w:tr w:rsidR="000D5A23">
        <w:tc>
          <w:tcPr>
            <w:tcW w:w="817" w:type="dxa"/>
            <w:vAlign w:val="center"/>
          </w:tcPr>
          <w:p w:rsidR="000D5A23" w:rsidRDefault="003862CF">
            <w:pPr>
              <w:pStyle w:val="a5"/>
              <w:widowControl/>
              <w:adjustRightInd w:val="0"/>
              <w:spacing w:before="0" w:beforeAutospacing="0" w:after="0" w:afterAutospacing="0" w:line="440" w:lineRule="exact"/>
              <w:jc w:val="center"/>
              <w:rPr>
                <w:rFonts w:eastAsia="文星仿宋"/>
                <w:szCs w:val="24"/>
              </w:rPr>
            </w:pPr>
            <w:r>
              <w:rPr>
                <w:rFonts w:eastAsia="文星仿宋"/>
                <w:szCs w:val="24"/>
              </w:rPr>
              <w:t>3</w:t>
            </w:r>
          </w:p>
        </w:tc>
        <w:tc>
          <w:tcPr>
            <w:tcW w:w="5387"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健全普惠性学前教育成本分担机制，建立健全公办园收费标准动态调整机制，加强非营利性民办园收费监管。</w:t>
            </w:r>
          </w:p>
        </w:tc>
        <w:tc>
          <w:tcPr>
            <w:tcW w:w="2772"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市教育局、市发展改革局、市财政局、市市场监管局，各县（市、区）人民政府</w:t>
            </w:r>
          </w:p>
        </w:tc>
      </w:tr>
      <w:tr w:rsidR="000D5A23">
        <w:trPr>
          <w:trHeight w:val="1466"/>
        </w:trPr>
        <w:tc>
          <w:tcPr>
            <w:tcW w:w="817" w:type="dxa"/>
            <w:vAlign w:val="center"/>
          </w:tcPr>
          <w:p w:rsidR="000D5A23" w:rsidRDefault="003862CF">
            <w:pPr>
              <w:pStyle w:val="a5"/>
              <w:widowControl/>
              <w:adjustRightInd w:val="0"/>
              <w:spacing w:before="0" w:beforeAutospacing="0" w:after="0" w:afterAutospacing="0" w:line="440" w:lineRule="exact"/>
              <w:jc w:val="center"/>
              <w:rPr>
                <w:rFonts w:eastAsia="文星仿宋"/>
                <w:szCs w:val="24"/>
              </w:rPr>
            </w:pPr>
            <w:r>
              <w:rPr>
                <w:rFonts w:eastAsia="文星仿宋"/>
                <w:szCs w:val="24"/>
              </w:rPr>
              <w:t>4</w:t>
            </w:r>
          </w:p>
        </w:tc>
        <w:tc>
          <w:tcPr>
            <w:tcW w:w="5387"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完善覆盖儿童的基本医疗卫生制度，加强儿童医疗保障政策与公共卫生政策衔接，逐步实现基本妇幼健康服务均等化。</w:t>
            </w:r>
          </w:p>
        </w:tc>
        <w:tc>
          <w:tcPr>
            <w:tcW w:w="2772"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市卫生健康局、市</w:t>
            </w:r>
            <w:proofErr w:type="gramStart"/>
            <w:r>
              <w:rPr>
                <w:rFonts w:eastAsia="文星仿宋"/>
                <w:szCs w:val="24"/>
              </w:rPr>
              <w:t>医</w:t>
            </w:r>
            <w:proofErr w:type="gramEnd"/>
            <w:r>
              <w:rPr>
                <w:rFonts w:eastAsia="文星仿宋"/>
                <w:szCs w:val="24"/>
              </w:rPr>
              <w:t>保局、市财政局</w:t>
            </w:r>
          </w:p>
        </w:tc>
      </w:tr>
      <w:tr w:rsidR="000D5A23">
        <w:trPr>
          <w:trHeight w:val="1635"/>
        </w:trPr>
        <w:tc>
          <w:tcPr>
            <w:tcW w:w="817" w:type="dxa"/>
            <w:vAlign w:val="center"/>
          </w:tcPr>
          <w:p w:rsidR="000D5A23" w:rsidRDefault="003862CF">
            <w:pPr>
              <w:pStyle w:val="a5"/>
              <w:widowControl/>
              <w:adjustRightInd w:val="0"/>
              <w:spacing w:before="0" w:beforeAutospacing="0" w:after="0" w:afterAutospacing="0" w:line="440" w:lineRule="exact"/>
              <w:jc w:val="center"/>
              <w:rPr>
                <w:rFonts w:eastAsia="文星仿宋"/>
                <w:szCs w:val="24"/>
              </w:rPr>
            </w:pPr>
            <w:r>
              <w:rPr>
                <w:rFonts w:eastAsia="文星仿宋"/>
                <w:szCs w:val="24"/>
              </w:rPr>
              <w:t>5</w:t>
            </w:r>
          </w:p>
        </w:tc>
        <w:tc>
          <w:tcPr>
            <w:tcW w:w="5387"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hint="eastAsia"/>
                <w:szCs w:val="24"/>
              </w:rPr>
              <w:t>落实</w:t>
            </w:r>
            <w:proofErr w:type="gramStart"/>
            <w:r>
              <w:rPr>
                <w:rFonts w:eastAsia="文星仿宋"/>
                <w:szCs w:val="24"/>
              </w:rPr>
              <w:t>医</w:t>
            </w:r>
            <w:proofErr w:type="gramEnd"/>
            <w:r>
              <w:rPr>
                <w:rFonts w:eastAsia="文星仿宋"/>
                <w:szCs w:val="24"/>
              </w:rPr>
              <w:t>保目录动态调整机制，按照国家和省部署，将符合条件的儿童重大疾病治疗药物按规定纳入</w:t>
            </w:r>
            <w:proofErr w:type="gramStart"/>
            <w:r>
              <w:rPr>
                <w:rFonts w:eastAsia="文星仿宋"/>
                <w:szCs w:val="24"/>
              </w:rPr>
              <w:t>医</w:t>
            </w:r>
            <w:proofErr w:type="gramEnd"/>
            <w:r>
              <w:rPr>
                <w:rFonts w:eastAsia="文星仿宋"/>
                <w:szCs w:val="24"/>
              </w:rPr>
              <w:t>保支付范围。</w:t>
            </w:r>
          </w:p>
        </w:tc>
        <w:tc>
          <w:tcPr>
            <w:tcW w:w="2772"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w:t>
            </w:r>
            <w:proofErr w:type="gramStart"/>
            <w:r>
              <w:rPr>
                <w:rFonts w:eastAsia="文星仿宋"/>
                <w:szCs w:val="24"/>
              </w:rPr>
              <w:t>医</w:t>
            </w:r>
            <w:proofErr w:type="gramEnd"/>
            <w:r>
              <w:rPr>
                <w:rFonts w:eastAsia="文星仿宋"/>
                <w:szCs w:val="24"/>
              </w:rPr>
              <w:t>保局、市财政局</w:t>
            </w:r>
          </w:p>
        </w:tc>
      </w:tr>
      <w:tr w:rsidR="000D5A23">
        <w:trPr>
          <w:trHeight w:val="1835"/>
        </w:trPr>
        <w:tc>
          <w:tcPr>
            <w:tcW w:w="817" w:type="dxa"/>
            <w:vAlign w:val="center"/>
          </w:tcPr>
          <w:p w:rsidR="000D5A23" w:rsidRDefault="003862CF">
            <w:pPr>
              <w:pStyle w:val="a5"/>
              <w:widowControl/>
              <w:adjustRightInd w:val="0"/>
              <w:spacing w:before="0" w:beforeAutospacing="0" w:after="0" w:afterAutospacing="0" w:line="440" w:lineRule="exact"/>
              <w:jc w:val="center"/>
              <w:rPr>
                <w:rFonts w:eastAsia="文星仿宋"/>
                <w:szCs w:val="24"/>
              </w:rPr>
            </w:pPr>
            <w:r>
              <w:rPr>
                <w:rFonts w:eastAsia="文星仿宋"/>
                <w:szCs w:val="24"/>
              </w:rPr>
              <w:lastRenderedPageBreak/>
              <w:t>6</w:t>
            </w:r>
          </w:p>
        </w:tc>
        <w:tc>
          <w:tcPr>
            <w:tcW w:w="5387"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综合运用土地、住房、财政、金融、人才等方面支持政策，扩大托</w:t>
            </w:r>
            <w:proofErr w:type="gramStart"/>
            <w:r>
              <w:rPr>
                <w:rFonts w:eastAsia="文星仿宋"/>
                <w:szCs w:val="24"/>
              </w:rPr>
              <w:t>育服务</w:t>
            </w:r>
            <w:proofErr w:type="gramEnd"/>
            <w:r>
              <w:rPr>
                <w:rFonts w:eastAsia="文星仿宋"/>
                <w:szCs w:val="24"/>
              </w:rPr>
              <w:t>供给。建设一批示范托</w:t>
            </w:r>
            <w:proofErr w:type="gramStart"/>
            <w:r>
              <w:rPr>
                <w:rFonts w:eastAsia="文星仿宋"/>
                <w:szCs w:val="24"/>
              </w:rPr>
              <w:t>育服务</w:t>
            </w:r>
            <w:proofErr w:type="gramEnd"/>
            <w:r>
              <w:rPr>
                <w:rFonts w:eastAsia="文星仿宋"/>
                <w:szCs w:val="24"/>
              </w:rPr>
              <w:t>机构和社区托</w:t>
            </w:r>
            <w:proofErr w:type="gramStart"/>
            <w:r>
              <w:rPr>
                <w:rFonts w:eastAsia="文星仿宋"/>
                <w:szCs w:val="24"/>
              </w:rPr>
              <w:t>育服务</w:t>
            </w:r>
            <w:proofErr w:type="gramEnd"/>
            <w:r>
              <w:rPr>
                <w:rFonts w:eastAsia="文星仿宋"/>
                <w:szCs w:val="24"/>
              </w:rPr>
              <w:t>设施，支持有条件的用人单位为职工提供托育服务。落实家庭</w:t>
            </w:r>
            <w:proofErr w:type="gramStart"/>
            <w:r>
              <w:rPr>
                <w:rFonts w:eastAsia="文星仿宋"/>
                <w:szCs w:val="24"/>
              </w:rPr>
              <w:t>托育点管理</w:t>
            </w:r>
            <w:proofErr w:type="gramEnd"/>
            <w:r>
              <w:rPr>
                <w:rFonts w:eastAsia="文星仿宋"/>
                <w:szCs w:val="24"/>
              </w:rPr>
              <w:t>办法。</w:t>
            </w:r>
          </w:p>
        </w:tc>
        <w:tc>
          <w:tcPr>
            <w:tcW w:w="2772"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市卫生健康局，各县（市、区）人民政府</w:t>
            </w:r>
          </w:p>
        </w:tc>
      </w:tr>
      <w:tr w:rsidR="000D5A23">
        <w:trPr>
          <w:trHeight w:val="1975"/>
        </w:trPr>
        <w:tc>
          <w:tcPr>
            <w:tcW w:w="817" w:type="dxa"/>
            <w:vAlign w:val="center"/>
          </w:tcPr>
          <w:p w:rsidR="000D5A23" w:rsidRDefault="003862CF">
            <w:pPr>
              <w:pStyle w:val="a5"/>
              <w:widowControl/>
              <w:adjustRightInd w:val="0"/>
              <w:spacing w:before="0" w:beforeAutospacing="0" w:after="0" w:afterAutospacing="0" w:line="440" w:lineRule="exact"/>
              <w:jc w:val="center"/>
              <w:rPr>
                <w:rFonts w:eastAsia="文星仿宋"/>
                <w:szCs w:val="24"/>
              </w:rPr>
            </w:pPr>
            <w:r>
              <w:rPr>
                <w:rFonts w:eastAsia="文星仿宋"/>
                <w:szCs w:val="24"/>
              </w:rPr>
              <w:t>7</w:t>
            </w:r>
          </w:p>
        </w:tc>
        <w:tc>
          <w:tcPr>
            <w:tcW w:w="5387" w:type="dxa"/>
            <w:vAlign w:val="center"/>
          </w:tcPr>
          <w:p w:rsidR="000D5A23" w:rsidRDefault="003862CF">
            <w:pPr>
              <w:spacing w:line="440" w:lineRule="exact"/>
              <w:rPr>
                <w:rFonts w:eastAsia="文星仿宋"/>
                <w:sz w:val="24"/>
                <w:szCs w:val="24"/>
              </w:rPr>
            </w:pPr>
            <w:r>
              <w:rPr>
                <w:rFonts w:eastAsia="文星仿宋"/>
                <w:kern w:val="0"/>
                <w:sz w:val="24"/>
                <w:szCs w:val="24"/>
                <w:lang w:bidi="ar"/>
              </w:rPr>
              <w:t>扩大儿童福利覆盖面，增加儿童福利项目，完善儿童福利政策，合理提高儿童福利标准。合理</w:t>
            </w:r>
            <w:proofErr w:type="gramStart"/>
            <w:r>
              <w:rPr>
                <w:rFonts w:eastAsia="文星仿宋"/>
                <w:kern w:val="0"/>
                <w:sz w:val="24"/>
                <w:szCs w:val="24"/>
                <w:lang w:bidi="ar"/>
              </w:rPr>
              <w:t>制定低保标准</w:t>
            </w:r>
            <w:proofErr w:type="gramEnd"/>
            <w:r>
              <w:rPr>
                <w:rFonts w:eastAsia="文星仿宋"/>
                <w:kern w:val="0"/>
                <w:sz w:val="24"/>
                <w:szCs w:val="24"/>
                <w:lang w:bidi="ar"/>
              </w:rPr>
              <w:t>和特困人员救助供养标准并建立动态调整机制。</w:t>
            </w:r>
          </w:p>
        </w:tc>
        <w:tc>
          <w:tcPr>
            <w:tcW w:w="2772"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市民政局、市财政局，各县（市、区）人民政府</w:t>
            </w:r>
          </w:p>
        </w:tc>
      </w:tr>
      <w:tr w:rsidR="000D5A23">
        <w:trPr>
          <w:trHeight w:val="1535"/>
        </w:trPr>
        <w:tc>
          <w:tcPr>
            <w:tcW w:w="817" w:type="dxa"/>
            <w:vAlign w:val="center"/>
          </w:tcPr>
          <w:p w:rsidR="000D5A23" w:rsidRDefault="003862CF">
            <w:pPr>
              <w:pStyle w:val="a5"/>
              <w:widowControl/>
              <w:adjustRightInd w:val="0"/>
              <w:spacing w:before="0" w:beforeAutospacing="0" w:after="0" w:afterAutospacing="0" w:line="440" w:lineRule="exact"/>
              <w:jc w:val="center"/>
              <w:rPr>
                <w:rFonts w:eastAsia="文星仿宋"/>
                <w:szCs w:val="24"/>
              </w:rPr>
            </w:pPr>
            <w:r>
              <w:rPr>
                <w:rFonts w:eastAsia="文星仿宋"/>
                <w:szCs w:val="24"/>
              </w:rPr>
              <w:t>8</w:t>
            </w:r>
          </w:p>
        </w:tc>
        <w:tc>
          <w:tcPr>
            <w:tcW w:w="5387" w:type="dxa"/>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积极争取中央预算内投资对儿童友好城市建设项目支持，争取省财政对首次获得中央预算内投资的政府投资项目，按不超过</w:t>
            </w:r>
            <w:r>
              <w:rPr>
                <w:rFonts w:eastAsia="文星仿宋"/>
                <w:szCs w:val="24"/>
              </w:rPr>
              <w:t>1:1</w:t>
            </w:r>
            <w:r>
              <w:rPr>
                <w:rFonts w:eastAsia="文星仿宋"/>
                <w:szCs w:val="24"/>
              </w:rPr>
              <w:t>的比例配套支持。</w:t>
            </w:r>
          </w:p>
        </w:tc>
        <w:tc>
          <w:tcPr>
            <w:tcW w:w="2772"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市发展改革局、市财政局</w:t>
            </w:r>
          </w:p>
        </w:tc>
      </w:tr>
      <w:tr w:rsidR="000D5A23">
        <w:trPr>
          <w:trHeight w:val="1034"/>
        </w:trPr>
        <w:tc>
          <w:tcPr>
            <w:tcW w:w="817" w:type="dxa"/>
            <w:vAlign w:val="center"/>
          </w:tcPr>
          <w:p w:rsidR="000D5A23" w:rsidRDefault="003862CF">
            <w:pPr>
              <w:pStyle w:val="a5"/>
              <w:widowControl/>
              <w:adjustRightInd w:val="0"/>
              <w:spacing w:before="0" w:beforeAutospacing="0" w:after="0" w:afterAutospacing="0" w:line="440" w:lineRule="exact"/>
              <w:jc w:val="center"/>
              <w:rPr>
                <w:rFonts w:eastAsia="文星仿宋"/>
                <w:szCs w:val="24"/>
              </w:rPr>
            </w:pPr>
            <w:r>
              <w:rPr>
                <w:rFonts w:eastAsia="文星仿宋"/>
                <w:szCs w:val="24"/>
              </w:rPr>
              <w:t>9</w:t>
            </w:r>
          </w:p>
        </w:tc>
        <w:tc>
          <w:tcPr>
            <w:tcW w:w="5387" w:type="dxa"/>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对价格普惠且具有一定收益的儿童服务设施项目，符合条件的可按规定申报地方政府专项债券需求。</w:t>
            </w:r>
          </w:p>
        </w:tc>
        <w:tc>
          <w:tcPr>
            <w:tcW w:w="2772"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市财政局、市发展</w:t>
            </w:r>
            <w:proofErr w:type="gramStart"/>
            <w:r>
              <w:rPr>
                <w:rFonts w:eastAsia="文星仿宋"/>
                <w:szCs w:val="24"/>
              </w:rPr>
              <w:t>改革局</w:t>
            </w:r>
            <w:proofErr w:type="gramEnd"/>
          </w:p>
        </w:tc>
      </w:tr>
      <w:tr w:rsidR="000D5A23">
        <w:trPr>
          <w:trHeight w:val="1110"/>
        </w:trPr>
        <w:tc>
          <w:tcPr>
            <w:tcW w:w="817" w:type="dxa"/>
            <w:vAlign w:val="center"/>
          </w:tcPr>
          <w:p w:rsidR="000D5A23" w:rsidRDefault="003862CF">
            <w:pPr>
              <w:pStyle w:val="a5"/>
              <w:widowControl/>
              <w:adjustRightInd w:val="0"/>
              <w:spacing w:before="0" w:beforeAutospacing="0" w:after="0" w:afterAutospacing="0" w:line="440" w:lineRule="exact"/>
              <w:jc w:val="center"/>
              <w:rPr>
                <w:rFonts w:eastAsia="文星仿宋"/>
                <w:szCs w:val="24"/>
              </w:rPr>
            </w:pPr>
            <w:r>
              <w:rPr>
                <w:rFonts w:eastAsia="文星仿宋"/>
                <w:szCs w:val="24"/>
              </w:rPr>
              <w:t>10</w:t>
            </w:r>
          </w:p>
        </w:tc>
        <w:tc>
          <w:tcPr>
            <w:tcW w:w="5387"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强化公益普惠类儿童服务项目规划用地保障。符合《划拨用地目录》的，可通过划拨方式供地。</w:t>
            </w:r>
          </w:p>
        </w:tc>
        <w:tc>
          <w:tcPr>
            <w:tcW w:w="2772"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市自然资源局，各县（市、区）人民政府</w:t>
            </w:r>
          </w:p>
        </w:tc>
      </w:tr>
      <w:tr w:rsidR="000D5A23">
        <w:trPr>
          <w:trHeight w:val="980"/>
        </w:trPr>
        <w:tc>
          <w:tcPr>
            <w:tcW w:w="817" w:type="dxa"/>
            <w:vAlign w:val="center"/>
          </w:tcPr>
          <w:p w:rsidR="000D5A23" w:rsidRDefault="003862CF">
            <w:pPr>
              <w:pStyle w:val="a5"/>
              <w:widowControl/>
              <w:adjustRightInd w:val="0"/>
              <w:spacing w:before="0" w:beforeAutospacing="0" w:after="0" w:afterAutospacing="0" w:line="440" w:lineRule="exact"/>
              <w:jc w:val="center"/>
              <w:rPr>
                <w:rFonts w:eastAsia="文星仿宋"/>
                <w:szCs w:val="24"/>
              </w:rPr>
            </w:pPr>
            <w:r>
              <w:rPr>
                <w:rFonts w:eastAsia="文星仿宋"/>
                <w:szCs w:val="24"/>
              </w:rPr>
              <w:t>11</w:t>
            </w:r>
          </w:p>
        </w:tc>
        <w:tc>
          <w:tcPr>
            <w:tcW w:w="5387"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把总投资</w:t>
            </w:r>
            <w:r>
              <w:rPr>
                <w:rFonts w:eastAsia="文星仿宋"/>
                <w:szCs w:val="24"/>
              </w:rPr>
              <w:t>1</w:t>
            </w:r>
            <w:r>
              <w:rPr>
                <w:rFonts w:eastAsia="文星仿宋"/>
                <w:szCs w:val="24"/>
              </w:rPr>
              <w:t>亿元以上的项目，按程序纳入省重点项目，优先保障用地</w:t>
            </w:r>
          </w:p>
        </w:tc>
        <w:tc>
          <w:tcPr>
            <w:tcW w:w="2772"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市发展改革局、市自然资源局，各县（市、区）人民政府</w:t>
            </w:r>
          </w:p>
        </w:tc>
      </w:tr>
      <w:tr w:rsidR="000D5A23">
        <w:trPr>
          <w:trHeight w:val="1597"/>
        </w:trPr>
        <w:tc>
          <w:tcPr>
            <w:tcW w:w="817" w:type="dxa"/>
            <w:vAlign w:val="center"/>
          </w:tcPr>
          <w:p w:rsidR="000D5A23" w:rsidRDefault="003862CF">
            <w:pPr>
              <w:pStyle w:val="a5"/>
              <w:widowControl/>
              <w:adjustRightInd w:val="0"/>
              <w:spacing w:before="0" w:beforeAutospacing="0" w:after="0" w:afterAutospacing="0" w:line="440" w:lineRule="exact"/>
              <w:jc w:val="center"/>
              <w:rPr>
                <w:rFonts w:eastAsia="文星仿宋"/>
                <w:szCs w:val="24"/>
              </w:rPr>
            </w:pPr>
            <w:r>
              <w:rPr>
                <w:rFonts w:eastAsia="文星仿宋"/>
                <w:szCs w:val="24"/>
              </w:rPr>
              <w:t>12</w:t>
            </w:r>
          </w:p>
        </w:tc>
        <w:tc>
          <w:tcPr>
            <w:tcW w:w="5387"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试点城市应预留一定比例用地用于儿童服务项目建设。优先保障儿童服务设施重大项目用地需求。鼓励土地创新利用。</w:t>
            </w:r>
          </w:p>
        </w:tc>
        <w:tc>
          <w:tcPr>
            <w:tcW w:w="2772"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市自然资源局，各县（市、区）人民政府</w:t>
            </w:r>
          </w:p>
        </w:tc>
      </w:tr>
      <w:tr w:rsidR="000D5A23">
        <w:tc>
          <w:tcPr>
            <w:tcW w:w="817" w:type="dxa"/>
            <w:vAlign w:val="center"/>
          </w:tcPr>
          <w:p w:rsidR="000D5A23" w:rsidRDefault="003862CF">
            <w:pPr>
              <w:pStyle w:val="a5"/>
              <w:widowControl/>
              <w:adjustRightInd w:val="0"/>
              <w:spacing w:before="0" w:beforeAutospacing="0" w:after="0" w:afterAutospacing="0" w:line="440" w:lineRule="exact"/>
              <w:jc w:val="center"/>
              <w:rPr>
                <w:rFonts w:eastAsia="文星仿宋"/>
                <w:szCs w:val="24"/>
              </w:rPr>
            </w:pPr>
            <w:r>
              <w:rPr>
                <w:rFonts w:eastAsia="文星仿宋"/>
                <w:szCs w:val="24"/>
              </w:rPr>
              <w:t>13</w:t>
            </w:r>
          </w:p>
        </w:tc>
        <w:tc>
          <w:tcPr>
            <w:tcW w:w="5387"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建立儿童友好城市建设指标体系，开展儿童</w:t>
            </w:r>
            <w:proofErr w:type="gramStart"/>
            <w:r>
              <w:rPr>
                <w:rFonts w:eastAsia="文星仿宋"/>
                <w:szCs w:val="24"/>
              </w:rPr>
              <w:t>友好建设</w:t>
            </w:r>
            <w:proofErr w:type="gramEnd"/>
            <w:r>
              <w:rPr>
                <w:rFonts w:eastAsia="文星仿宋"/>
                <w:szCs w:val="24"/>
              </w:rPr>
              <w:t>的城市要及时收集、整理、分析儿童数据信息，对儿童发展整体情况实施动态监测，开展儿童</w:t>
            </w:r>
            <w:proofErr w:type="gramStart"/>
            <w:r>
              <w:rPr>
                <w:rFonts w:eastAsia="文星仿宋"/>
                <w:szCs w:val="24"/>
              </w:rPr>
              <w:t>友好建设</w:t>
            </w:r>
            <w:proofErr w:type="gramEnd"/>
            <w:r>
              <w:rPr>
                <w:rFonts w:eastAsia="文星仿宋"/>
                <w:szCs w:val="24"/>
              </w:rPr>
              <w:t>情况评估。</w:t>
            </w:r>
          </w:p>
        </w:tc>
        <w:tc>
          <w:tcPr>
            <w:tcW w:w="2772"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市妇儿工委办公室、市发展</w:t>
            </w:r>
            <w:proofErr w:type="gramStart"/>
            <w:r>
              <w:rPr>
                <w:rFonts w:eastAsia="文星仿宋"/>
                <w:szCs w:val="24"/>
              </w:rPr>
              <w:t>改革局</w:t>
            </w:r>
            <w:proofErr w:type="gramEnd"/>
            <w:r>
              <w:rPr>
                <w:rFonts w:eastAsia="文星仿宋"/>
                <w:szCs w:val="24"/>
              </w:rPr>
              <w:t>等，各县（市、区）人民政府</w:t>
            </w:r>
          </w:p>
        </w:tc>
      </w:tr>
      <w:tr w:rsidR="000D5A23">
        <w:tc>
          <w:tcPr>
            <w:tcW w:w="817" w:type="dxa"/>
            <w:vAlign w:val="center"/>
          </w:tcPr>
          <w:p w:rsidR="000D5A23" w:rsidRDefault="003862CF">
            <w:pPr>
              <w:pStyle w:val="a5"/>
              <w:widowControl/>
              <w:adjustRightInd w:val="0"/>
              <w:spacing w:before="0" w:beforeAutospacing="0" w:after="0" w:afterAutospacing="0" w:line="440" w:lineRule="exact"/>
              <w:jc w:val="center"/>
              <w:rPr>
                <w:rFonts w:eastAsia="文星仿宋"/>
                <w:szCs w:val="24"/>
              </w:rPr>
            </w:pPr>
            <w:r>
              <w:rPr>
                <w:rFonts w:eastAsia="文星仿宋"/>
                <w:szCs w:val="24"/>
              </w:rPr>
              <w:lastRenderedPageBreak/>
              <w:t>14</w:t>
            </w:r>
          </w:p>
        </w:tc>
        <w:tc>
          <w:tcPr>
            <w:tcW w:w="5387"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市妇儿工委办公室、市发展改革局、市住房城乡建设局等统筹协调儿童友好城市建设工作，牵头建立工作协调机制，建立健全儿童友好城市建设、认定、评估、监测等机制。</w:t>
            </w:r>
          </w:p>
        </w:tc>
        <w:tc>
          <w:tcPr>
            <w:tcW w:w="2772" w:type="dxa"/>
            <w:vAlign w:val="center"/>
          </w:tcPr>
          <w:p w:rsidR="000D5A23" w:rsidRDefault="003862CF">
            <w:pPr>
              <w:pStyle w:val="a5"/>
              <w:widowControl/>
              <w:adjustRightInd w:val="0"/>
              <w:spacing w:before="0" w:beforeAutospacing="0" w:after="0" w:afterAutospacing="0" w:line="440" w:lineRule="exact"/>
              <w:jc w:val="both"/>
              <w:rPr>
                <w:rFonts w:eastAsia="文星仿宋"/>
                <w:szCs w:val="24"/>
              </w:rPr>
            </w:pPr>
            <w:r>
              <w:rPr>
                <w:rFonts w:eastAsia="文星仿宋"/>
                <w:szCs w:val="24"/>
              </w:rPr>
              <w:t>市妇儿工委办公室、市发展改革局、市住房城乡建设局、市相关行业主管部门</w:t>
            </w:r>
          </w:p>
        </w:tc>
      </w:tr>
    </w:tbl>
    <w:p w:rsidR="000D5A23" w:rsidRDefault="000D5A23">
      <w:pPr>
        <w:pStyle w:val="a5"/>
        <w:widowControl/>
        <w:shd w:val="clear" w:color="auto" w:fill="FFFFFF"/>
        <w:adjustRightInd w:val="0"/>
        <w:spacing w:before="0" w:beforeAutospacing="0" w:after="0" w:afterAutospacing="0" w:line="600" w:lineRule="exact"/>
        <w:jc w:val="both"/>
        <w:rPr>
          <w:rFonts w:eastAsia="方正小标宋简体"/>
          <w:sz w:val="32"/>
          <w:szCs w:val="32"/>
        </w:rPr>
      </w:pPr>
    </w:p>
    <w:p w:rsidR="000D5A23" w:rsidRDefault="000D5A23"/>
    <w:p w:rsidR="000D5A23" w:rsidRDefault="003862CF">
      <w:pPr>
        <w:rPr>
          <w:rFonts w:eastAsia="黑体"/>
          <w:sz w:val="32"/>
          <w:szCs w:val="32"/>
        </w:rPr>
      </w:pPr>
      <w:r>
        <w:rPr>
          <w:rFonts w:eastAsia="黑体"/>
          <w:sz w:val="32"/>
          <w:szCs w:val="32"/>
        </w:rPr>
        <w:br w:type="page"/>
      </w:r>
    </w:p>
    <w:p w:rsidR="000D5A23" w:rsidRDefault="003862CF">
      <w:pPr>
        <w:pStyle w:val="a5"/>
        <w:shd w:val="clear" w:color="auto" w:fill="FFFFFF"/>
        <w:adjustRightInd w:val="0"/>
        <w:spacing w:before="0" w:beforeAutospacing="0" w:after="0" w:afterAutospacing="0" w:line="600" w:lineRule="exact"/>
        <w:jc w:val="both"/>
        <w:rPr>
          <w:rFonts w:eastAsia="文星黑体"/>
          <w:sz w:val="32"/>
          <w:szCs w:val="32"/>
        </w:rPr>
      </w:pPr>
      <w:r>
        <w:rPr>
          <w:rFonts w:eastAsia="文星黑体"/>
          <w:sz w:val="32"/>
          <w:szCs w:val="32"/>
        </w:rPr>
        <w:lastRenderedPageBreak/>
        <w:t>附件</w:t>
      </w:r>
      <w:r>
        <w:rPr>
          <w:rFonts w:eastAsia="文星黑体"/>
          <w:sz w:val="32"/>
          <w:szCs w:val="32"/>
        </w:rPr>
        <w:t>1-3</w:t>
      </w:r>
    </w:p>
    <w:p w:rsidR="000D5A23" w:rsidRDefault="003862CF" w:rsidP="005B184A">
      <w:pPr>
        <w:pStyle w:val="a5"/>
        <w:shd w:val="clear" w:color="auto" w:fill="FFFFFF"/>
        <w:adjustRightInd w:val="0"/>
        <w:spacing w:beforeLines="50" w:before="156" w:beforeAutospacing="0" w:afterLines="50" w:after="156" w:afterAutospacing="0" w:line="600" w:lineRule="exact"/>
        <w:jc w:val="center"/>
        <w:rPr>
          <w:rFonts w:eastAsia="文星标宋"/>
          <w:sz w:val="44"/>
          <w:szCs w:val="44"/>
        </w:rPr>
      </w:pPr>
      <w:r>
        <w:rPr>
          <w:rFonts w:eastAsia="文星标宋"/>
          <w:sz w:val="44"/>
          <w:szCs w:val="44"/>
        </w:rPr>
        <w:t>儿童友好城市建设主要指标（指导性）</w:t>
      </w:r>
    </w:p>
    <w:tbl>
      <w:tblPr>
        <w:tblW w:w="5000" w:type="pct"/>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62"/>
        <w:gridCol w:w="610"/>
        <w:gridCol w:w="3773"/>
        <w:gridCol w:w="1057"/>
        <w:gridCol w:w="905"/>
        <w:gridCol w:w="2067"/>
      </w:tblGrid>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b/>
                <w:bCs/>
                <w:kern w:val="0"/>
                <w:sz w:val="24"/>
                <w:szCs w:val="24"/>
              </w:rPr>
              <w:t>序号</w:t>
            </w:r>
          </w:p>
        </w:tc>
        <w:tc>
          <w:tcPr>
            <w:tcW w:w="57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b/>
                <w:bCs/>
                <w:kern w:val="0"/>
                <w:sz w:val="24"/>
                <w:szCs w:val="24"/>
              </w:rPr>
              <w:t>领域</w:t>
            </w: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b/>
                <w:bCs/>
                <w:kern w:val="0"/>
                <w:sz w:val="24"/>
                <w:szCs w:val="24"/>
              </w:rPr>
              <w:t>指标名称</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b/>
                <w:bCs/>
                <w:kern w:val="0"/>
                <w:sz w:val="24"/>
                <w:szCs w:val="24"/>
              </w:rPr>
              <w:t>单位</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b/>
                <w:bCs/>
                <w:kern w:val="0"/>
                <w:sz w:val="24"/>
                <w:szCs w:val="24"/>
              </w:rPr>
              <w:t>2025</w:t>
            </w:r>
            <w:r>
              <w:rPr>
                <w:rFonts w:eastAsia="文星仿宋"/>
                <w:b/>
                <w:bCs/>
                <w:kern w:val="0"/>
                <w:sz w:val="24"/>
                <w:szCs w:val="24"/>
              </w:rPr>
              <w:t>年目标</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b/>
                <w:bCs/>
                <w:kern w:val="0"/>
                <w:sz w:val="24"/>
                <w:szCs w:val="24"/>
              </w:rPr>
              <w:t>市指导部门</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w:t>
            </w:r>
          </w:p>
        </w:tc>
        <w:tc>
          <w:tcPr>
            <w:tcW w:w="573" w:type="dxa"/>
            <w:vMerge w:val="restart"/>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社会政策友好</w:t>
            </w: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是否将儿童友好纳入城市经济社会发展等规划或重大政策文件</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是</w:t>
            </w:r>
            <w:r>
              <w:rPr>
                <w:rFonts w:eastAsia="文星仿宋"/>
                <w:kern w:val="0"/>
                <w:sz w:val="24"/>
                <w:szCs w:val="24"/>
              </w:rPr>
              <w:t>/</w:t>
            </w:r>
            <w:r>
              <w:rPr>
                <w:rFonts w:eastAsia="文星仿宋"/>
                <w:kern w:val="0"/>
                <w:sz w:val="24"/>
                <w:szCs w:val="24"/>
              </w:rPr>
              <w:t>否</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是</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市发展改革局、市妇儿工委办公室</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是否建立儿童友好城市建设工作协调机制</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是</w:t>
            </w:r>
            <w:r>
              <w:rPr>
                <w:rFonts w:eastAsia="文星仿宋"/>
                <w:kern w:val="0"/>
                <w:sz w:val="24"/>
                <w:szCs w:val="24"/>
              </w:rPr>
              <w:t>/</w:t>
            </w:r>
            <w:r>
              <w:rPr>
                <w:rFonts w:eastAsia="文星仿宋"/>
                <w:kern w:val="0"/>
                <w:sz w:val="24"/>
                <w:szCs w:val="24"/>
              </w:rPr>
              <w:t>否</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是</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市妇儿工委办公室、市发展</w:t>
            </w:r>
            <w:proofErr w:type="gramStart"/>
            <w:r>
              <w:rPr>
                <w:rFonts w:eastAsia="文星仿宋"/>
                <w:kern w:val="0"/>
                <w:sz w:val="24"/>
                <w:szCs w:val="24"/>
              </w:rPr>
              <w:t>改革局</w:t>
            </w:r>
            <w:proofErr w:type="gramEnd"/>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城市规划是否考虑儿童需求</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是</w:t>
            </w:r>
            <w:r>
              <w:rPr>
                <w:rFonts w:eastAsia="文星仿宋"/>
                <w:kern w:val="0"/>
                <w:sz w:val="24"/>
                <w:szCs w:val="24"/>
              </w:rPr>
              <w:t>/</w:t>
            </w:r>
            <w:r>
              <w:rPr>
                <w:rFonts w:eastAsia="文星仿宋"/>
                <w:kern w:val="0"/>
                <w:sz w:val="24"/>
                <w:szCs w:val="24"/>
              </w:rPr>
              <w:t>否</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是</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市自然资源局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是否有中小学幼儿园公办学位建设专项规划</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是</w:t>
            </w:r>
            <w:r>
              <w:rPr>
                <w:rFonts w:eastAsia="文星仿宋"/>
                <w:kern w:val="0"/>
                <w:sz w:val="24"/>
                <w:szCs w:val="24"/>
              </w:rPr>
              <w:t>/</w:t>
            </w:r>
            <w:r>
              <w:rPr>
                <w:rFonts w:eastAsia="文星仿宋"/>
                <w:kern w:val="0"/>
                <w:sz w:val="24"/>
                <w:szCs w:val="24"/>
              </w:rPr>
              <w:t>否</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是</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市教育局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5</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儿童社会工作者数量</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人</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增加</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市民政局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6</w:t>
            </w:r>
          </w:p>
        </w:tc>
        <w:tc>
          <w:tcPr>
            <w:tcW w:w="573" w:type="dxa"/>
            <w:vMerge w:val="restart"/>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公共服务友好</w:t>
            </w: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每千常住人口拥有</w:t>
            </w:r>
            <w:r>
              <w:rPr>
                <w:rFonts w:eastAsia="文星仿宋"/>
                <w:kern w:val="0"/>
                <w:sz w:val="24"/>
                <w:szCs w:val="24"/>
              </w:rPr>
              <w:t>3</w:t>
            </w:r>
            <w:r>
              <w:rPr>
                <w:rFonts w:eastAsia="文星仿宋"/>
                <w:kern w:val="0"/>
                <w:sz w:val="24"/>
                <w:szCs w:val="24"/>
              </w:rPr>
              <w:t>岁以下婴幼儿托位数</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proofErr w:type="gramStart"/>
            <w:r>
              <w:rPr>
                <w:rFonts w:eastAsia="文星仿宋"/>
                <w:kern w:val="0"/>
                <w:sz w:val="24"/>
                <w:szCs w:val="24"/>
              </w:rPr>
              <w:t>个</w:t>
            </w:r>
            <w:proofErr w:type="gramEnd"/>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4.2</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7</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公办幼儿园在园幼儿占比</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50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市教育局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8</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普惠性幼儿园覆盖率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85</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市教育局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9</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学前三年毛入园率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100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市教育局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10</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进城务工人员随迁子女在公办学校就读或享受政府购买学位服务的比例</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85</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市教育局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11</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按照规定时间全面提供课后服务的学校覆盖率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100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市教育局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12</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九年义务教育巩固率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96</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市教育局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13</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适龄残疾儿童义务教育入学率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97</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市教育局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14</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中小学校心理健康教育专职教师配备率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100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市教育局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lastRenderedPageBreak/>
              <w:t>15</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新生儿死亡率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&lt;2</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16</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婴儿死亡率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&lt;3</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17</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5</w:t>
            </w:r>
            <w:r>
              <w:rPr>
                <w:rFonts w:eastAsia="文星仿宋"/>
                <w:kern w:val="0"/>
                <w:sz w:val="24"/>
                <w:szCs w:val="24"/>
              </w:rPr>
              <w:t>岁以下儿童死亡率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&lt;4</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18</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5</w:t>
            </w:r>
            <w:r>
              <w:rPr>
                <w:rFonts w:eastAsia="文星仿宋"/>
                <w:kern w:val="0"/>
                <w:sz w:val="24"/>
                <w:szCs w:val="24"/>
              </w:rPr>
              <w:t>岁以下儿童生长迟缓率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&lt;5</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19</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3</w:t>
            </w:r>
            <w:r>
              <w:rPr>
                <w:rFonts w:eastAsia="文星仿宋"/>
                <w:kern w:val="0"/>
                <w:sz w:val="24"/>
                <w:szCs w:val="24"/>
              </w:rPr>
              <w:t>岁以下儿童系统管理率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r>
              <w:rPr>
                <w:rFonts w:eastAsia="文星仿宋"/>
                <w:kern w:val="0"/>
                <w:sz w:val="24"/>
                <w:szCs w:val="24"/>
              </w:rPr>
              <w:t>90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20</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7</w:t>
            </w:r>
            <w:r>
              <w:rPr>
                <w:rFonts w:eastAsia="文星仿宋"/>
                <w:kern w:val="0"/>
                <w:sz w:val="24"/>
                <w:szCs w:val="24"/>
              </w:rPr>
              <w:t>岁以下儿童健康管理率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r>
              <w:rPr>
                <w:rFonts w:eastAsia="文星仿宋"/>
                <w:kern w:val="0"/>
                <w:sz w:val="24"/>
                <w:szCs w:val="24"/>
              </w:rPr>
              <w:t>90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21</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每千名儿童拥有儿科执业（助理）医师数</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名</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1.12</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22</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每千名儿童拥有儿科床位数</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proofErr w:type="gramStart"/>
            <w:r>
              <w:rPr>
                <w:rFonts w:eastAsia="文星仿宋"/>
                <w:kern w:val="0"/>
                <w:sz w:val="24"/>
                <w:szCs w:val="24"/>
              </w:rPr>
              <w:t>个</w:t>
            </w:r>
            <w:proofErr w:type="gramEnd"/>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3.17</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23</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配备</w:t>
            </w:r>
            <w:r>
              <w:rPr>
                <w:rFonts w:eastAsia="文星仿宋"/>
                <w:kern w:val="0"/>
                <w:sz w:val="24"/>
                <w:szCs w:val="24"/>
              </w:rPr>
              <w:t>1</w:t>
            </w:r>
            <w:r>
              <w:rPr>
                <w:rFonts w:eastAsia="文星仿宋"/>
                <w:kern w:val="0"/>
                <w:sz w:val="24"/>
                <w:szCs w:val="24"/>
              </w:rPr>
              <w:t>名及以上医师专职从事儿童保健服务的乡镇卫生院（社区卫生服务中心）的比例</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100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24</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全省儿童青少年总体近视率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力争每年降低</w:t>
            </w:r>
            <w:r>
              <w:rPr>
                <w:rFonts w:eastAsia="文星仿宋"/>
                <w:kern w:val="0"/>
                <w:sz w:val="24"/>
                <w:szCs w:val="24"/>
              </w:rPr>
              <w:t>0.5</w:t>
            </w:r>
            <w:r>
              <w:rPr>
                <w:rFonts w:eastAsia="文星仿宋"/>
                <w:kern w:val="0"/>
                <w:sz w:val="24"/>
                <w:szCs w:val="24"/>
              </w:rPr>
              <w:t>个百分点以上</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市教育局、市卫生健康局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25</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0-6</w:t>
            </w:r>
            <w:r>
              <w:rPr>
                <w:rFonts w:eastAsia="文星仿宋"/>
                <w:kern w:val="0"/>
                <w:sz w:val="24"/>
                <w:szCs w:val="24"/>
              </w:rPr>
              <w:t>岁儿童眼保健和视力检查覆盖率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r>
              <w:rPr>
                <w:rFonts w:eastAsia="文星仿宋"/>
                <w:kern w:val="0"/>
                <w:sz w:val="24"/>
                <w:szCs w:val="24"/>
              </w:rPr>
              <w:t>90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26</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中小学生国家学生体质健康标准达标优良率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r>
              <w:rPr>
                <w:rFonts w:eastAsia="文星仿宋"/>
                <w:kern w:val="0"/>
                <w:sz w:val="24"/>
                <w:szCs w:val="24"/>
              </w:rPr>
              <w:t>55</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市教育局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27</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12</w:t>
            </w:r>
            <w:r>
              <w:rPr>
                <w:rFonts w:eastAsia="文星仿宋"/>
                <w:kern w:val="0"/>
                <w:sz w:val="24"/>
                <w:szCs w:val="24"/>
              </w:rPr>
              <w:t>岁儿童</w:t>
            </w:r>
            <w:proofErr w:type="gramStart"/>
            <w:r>
              <w:rPr>
                <w:rFonts w:eastAsia="文星仿宋"/>
                <w:kern w:val="0"/>
                <w:sz w:val="24"/>
                <w:szCs w:val="24"/>
              </w:rPr>
              <w:t>龋</w:t>
            </w:r>
            <w:proofErr w:type="gramEnd"/>
            <w:r>
              <w:rPr>
                <w:rFonts w:eastAsia="文星仿宋"/>
                <w:kern w:val="0"/>
                <w:sz w:val="24"/>
                <w:szCs w:val="24"/>
              </w:rPr>
              <w:t>患率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&lt;30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28</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以乡镇为单位适龄儿童免疫规划疫苗接种率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r>
              <w:rPr>
                <w:rFonts w:eastAsia="文星仿宋"/>
                <w:kern w:val="0"/>
                <w:sz w:val="24"/>
                <w:szCs w:val="24"/>
              </w:rPr>
              <w:t>90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29</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儿童溺水死亡率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持续下降</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30</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灾害事故导致儿童死亡人数</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人</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持续下降</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市应急管理局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lastRenderedPageBreak/>
              <w:t>31</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小学、幼儿园校车交通事故数</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起</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持续下降</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市教育局</w:t>
            </w:r>
          </w:p>
        </w:tc>
      </w:tr>
      <w:tr w:rsidR="000D5A23">
        <w:trPr>
          <w:trHeight w:val="600"/>
        </w:trPr>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32</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药品（</w:t>
            </w:r>
            <w:proofErr w:type="gramStart"/>
            <w:r>
              <w:rPr>
                <w:rFonts w:eastAsia="文星仿宋"/>
                <w:kern w:val="0"/>
                <w:sz w:val="24"/>
                <w:szCs w:val="24"/>
              </w:rPr>
              <w:t>含儿童</w:t>
            </w:r>
            <w:proofErr w:type="gramEnd"/>
            <w:r>
              <w:rPr>
                <w:rFonts w:eastAsia="文星仿宋"/>
                <w:kern w:val="0"/>
                <w:sz w:val="24"/>
                <w:szCs w:val="24"/>
              </w:rPr>
              <w:t>药品）质量抽检合格率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r>
              <w:rPr>
                <w:rFonts w:eastAsia="文星仿宋"/>
                <w:kern w:val="0"/>
                <w:sz w:val="24"/>
                <w:szCs w:val="24"/>
              </w:rPr>
              <w:t>98</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市市场监管局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33</w:t>
            </w:r>
          </w:p>
        </w:tc>
        <w:tc>
          <w:tcPr>
            <w:tcW w:w="573" w:type="dxa"/>
            <w:vMerge w:val="restart"/>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权益保障友好</w:t>
            </w: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集中供养孤儿基本生活保障平均标准（元</w:t>
            </w:r>
            <w:r>
              <w:rPr>
                <w:rFonts w:eastAsia="文星仿宋"/>
                <w:kern w:val="0"/>
                <w:sz w:val="24"/>
                <w:szCs w:val="24"/>
              </w:rPr>
              <w:t>/</w:t>
            </w:r>
            <w:r>
              <w:rPr>
                <w:rFonts w:eastAsia="文星仿宋"/>
                <w:kern w:val="0"/>
                <w:sz w:val="24"/>
                <w:szCs w:val="24"/>
              </w:rPr>
              <w:t>人</w:t>
            </w:r>
            <w:r>
              <w:rPr>
                <w:rFonts w:eastAsia="文星仿宋"/>
                <w:kern w:val="0"/>
                <w:sz w:val="24"/>
                <w:szCs w:val="24"/>
              </w:rPr>
              <w:t>·</w:t>
            </w:r>
            <w:r>
              <w:rPr>
                <w:rFonts w:eastAsia="文星仿宋"/>
                <w:kern w:val="0"/>
                <w:sz w:val="24"/>
                <w:szCs w:val="24"/>
              </w:rPr>
              <w:t>月）</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元</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稳步提高</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市民政局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34</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散居孤儿基本生活保障平均标准（元</w:t>
            </w:r>
            <w:r>
              <w:rPr>
                <w:rFonts w:eastAsia="文星仿宋"/>
                <w:kern w:val="0"/>
                <w:sz w:val="24"/>
                <w:szCs w:val="24"/>
              </w:rPr>
              <w:t>/</w:t>
            </w:r>
            <w:r>
              <w:rPr>
                <w:rFonts w:eastAsia="文星仿宋"/>
                <w:kern w:val="0"/>
                <w:sz w:val="24"/>
                <w:szCs w:val="24"/>
              </w:rPr>
              <w:t>人</w:t>
            </w:r>
            <w:r>
              <w:rPr>
                <w:rFonts w:eastAsia="文星仿宋"/>
                <w:kern w:val="0"/>
                <w:sz w:val="24"/>
                <w:szCs w:val="24"/>
              </w:rPr>
              <w:t>·</w:t>
            </w:r>
            <w:r>
              <w:rPr>
                <w:rFonts w:eastAsia="文星仿宋"/>
                <w:kern w:val="0"/>
                <w:sz w:val="24"/>
                <w:szCs w:val="24"/>
              </w:rPr>
              <w:t>月）</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元</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稳步提高</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市民政局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35</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事实无人抚养儿童基本生活保障平均标准（元</w:t>
            </w:r>
            <w:r>
              <w:rPr>
                <w:rFonts w:eastAsia="文星仿宋"/>
                <w:kern w:val="0"/>
                <w:sz w:val="24"/>
                <w:szCs w:val="24"/>
              </w:rPr>
              <w:t>/</w:t>
            </w:r>
            <w:r>
              <w:rPr>
                <w:rFonts w:eastAsia="文星仿宋"/>
                <w:kern w:val="0"/>
                <w:sz w:val="24"/>
                <w:szCs w:val="24"/>
              </w:rPr>
              <w:t>人</w:t>
            </w:r>
            <w:r>
              <w:rPr>
                <w:rFonts w:eastAsia="文星仿宋"/>
                <w:kern w:val="0"/>
                <w:sz w:val="24"/>
                <w:szCs w:val="24"/>
              </w:rPr>
              <w:t>·</w:t>
            </w:r>
            <w:r>
              <w:rPr>
                <w:rFonts w:eastAsia="文星仿宋"/>
                <w:kern w:val="0"/>
                <w:sz w:val="24"/>
                <w:szCs w:val="24"/>
              </w:rPr>
              <w:t>月）</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元</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稳步提高</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市民政局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36</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残疾儿童基本康复服务覆盖率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85</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市残联</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37</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残疾儿童康复救助年龄范围</w:t>
            </w:r>
            <w:r>
              <w:rPr>
                <w:rFonts w:eastAsia="文星仿宋"/>
                <w:kern w:val="0"/>
                <w:sz w:val="24"/>
                <w:szCs w:val="24"/>
              </w:rPr>
              <w:t> </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岁</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0-17</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市残联</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38</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残疾儿童康复救助标准（元</w:t>
            </w:r>
            <w:r>
              <w:rPr>
                <w:rFonts w:eastAsia="文星仿宋"/>
                <w:kern w:val="0"/>
                <w:sz w:val="24"/>
                <w:szCs w:val="24"/>
              </w:rPr>
              <w:t>/</w:t>
            </w:r>
            <w:r>
              <w:rPr>
                <w:rFonts w:eastAsia="文星仿宋"/>
                <w:kern w:val="0"/>
                <w:sz w:val="24"/>
                <w:szCs w:val="24"/>
              </w:rPr>
              <w:t>人</w:t>
            </w:r>
            <w:r>
              <w:rPr>
                <w:rFonts w:eastAsia="文星仿宋"/>
                <w:kern w:val="0"/>
                <w:sz w:val="24"/>
                <w:szCs w:val="24"/>
              </w:rPr>
              <w:t>·</w:t>
            </w:r>
            <w:r>
              <w:rPr>
                <w:rFonts w:eastAsia="文星仿宋"/>
                <w:kern w:val="0"/>
                <w:sz w:val="24"/>
                <w:szCs w:val="24"/>
              </w:rPr>
              <w:t>月）</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元</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提高</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市残联</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39</w:t>
            </w:r>
          </w:p>
        </w:tc>
        <w:tc>
          <w:tcPr>
            <w:tcW w:w="573" w:type="dxa"/>
            <w:vMerge w:val="restart"/>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成长空间友好</w:t>
            </w: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设置儿童阅览专区的公共图书馆及阅读空间数量</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proofErr w:type="gramStart"/>
            <w:r>
              <w:rPr>
                <w:rFonts w:eastAsia="文星仿宋"/>
                <w:kern w:val="0"/>
                <w:sz w:val="24"/>
                <w:szCs w:val="24"/>
              </w:rPr>
              <w:t>个</w:t>
            </w:r>
            <w:proofErr w:type="gramEnd"/>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增加</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市文化广电旅游局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40</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城乡社区儿童之家覆盖率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力争</w:t>
            </w:r>
            <w:r>
              <w:rPr>
                <w:rFonts w:eastAsia="文星仿宋"/>
                <w:kern w:val="0"/>
                <w:sz w:val="24"/>
                <w:szCs w:val="24"/>
              </w:rPr>
              <w:t>100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市妇联、市民政局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41</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慢行交通系统占出行比例</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45</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市住房城乡建设局、市交通运输局、市公安局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42</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儿童友好公园数量</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座</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增加</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市住房城乡建设局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43</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儿童友好医院数量</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所</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增加</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44</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儿童友好学校数量</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所</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增加</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市教育局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45</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儿童友好社区数量</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proofErr w:type="gramStart"/>
            <w:r>
              <w:rPr>
                <w:rFonts w:eastAsia="文星仿宋"/>
                <w:kern w:val="0"/>
                <w:sz w:val="24"/>
                <w:szCs w:val="24"/>
              </w:rPr>
              <w:t>个</w:t>
            </w:r>
            <w:proofErr w:type="gramEnd"/>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增加</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市民政局、市住房城乡建设局、市妇联</w:t>
            </w:r>
          </w:p>
        </w:tc>
      </w:tr>
      <w:tr w:rsidR="000D5A23">
        <w:trPr>
          <w:trHeight w:val="705"/>
        </w:trPr>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46</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公共场所母婴设施配置率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80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lastRenderedPageBreak/>
              <w:t>47</w:t>
            </w:r>
          </w:p>
        </w:tc>
        <w:tc>
          <w:tcPr>
            <w:tcW w:w="573" w:type="dxa"/>
            <w:vMerge w:val="restart"/>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发展环境友好</w:t>
            </w: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城市社区建立家长学校或家庭教育指导服务站点覆盖率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95</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市妇联、市教育局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48</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农村社区（村）建立家长学校或家庭教育指导服务站点覆盖率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85</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市妇联、市教育局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49</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儿童伤害死亡率以</w:t>
            </w:r>
            <w:r>
              <w:rPr>
                <w:rFonts w:eastAsia="文星仿宋"/>
                <w:kern w:val="0"/>
                <w:sz w:val="24"/>
                <w:szCs w:val="24"/>
              </w:rPr>
              <w:t>2020</w:t>
            </w:r>
            <w:r>
              <w:rPr>
                <w:rFonts w:eastAsia="文星仿宋"/>
                <w:kern w:val="0"/>
                <w:sz w:val="24"/>
                <w:szCs w:val="24"/>
              </w:rPr>
              <w:t>年数据为基数下降比例</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20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市卫生健康局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50</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未成年人犯罪人数占同期犯罪人数的比重</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降低</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市法院</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51</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刑事犯罪被害人中儿童所占比例</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降低</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市公安局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52</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拐卖儿童案件年发案数</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起</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不超过</w:t>
            </w:r>
            <w:r>
              <w:rPr>
                <w:rFonts w:eastAsia="文星仿宋"/>
                <w:kern w:val="0"/>
                <w:sz w:val="24"/>
                <w:szCs w:val="24"/>
              </w:rPr>
              <w:t>3</w:t>
            </w:r>
            <w:r>
              <w:rPr>
                <w:rFonts w:eastAsia="文星仿宋"/>
                <w:kern w:val="0"/>
                <w:sz w:val="24"/>
                <w:szCs w:val="24"/>
              </w:rPr>
              <w:t>起</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市公安局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53</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乡镇（街道）未成年人保护工作站覆盖率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50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市民政局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54</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县级未成年人救助保护中心覆盖率</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90</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市民政局</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55</w:t>
            </w:r>
          </w:p>
        </w:tc>
        <w:tc>
          <w:tcPr>
            <w:tcW w:w="573" w:type="dxa"/>
            <w:vMerge w:val="restart"/>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儿童参与友好</w:t>
            </w: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儿童议事会</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proofErr w:type="gramStart"/>
            <w:r>
              <w:rPr>
                <w:rFonts w:eastAsia="文星仿宋"/>
                <w:kern w:val="0"/>
                <w:sz w:val="24"/>
                <w:szCs w:val="24"/>
              </w:rPr>
              <w:t>个</w:t>
            </w:r>
            <w:proofErr w:type="gramEnd"/>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持续增长</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市教育局、市文化广电旅游局、团市委、市科协、市妇联等</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56</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少先队校外辅导员数量</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人</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持续增加</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团市委</w:t>
            </w:r>
          </w:p>
        </w:tc>
      </w:tr>
      <w:tr w:rsidR="000D5A23">
        <w:tc>
          <w:tcPr>
            <w:tcW w:w="43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57</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0D5A23" w:rsidRDefault="000D5A23">
            <w:pPr>
              <w:widowControl/>
              <w:spacing w:line="360" w:lineRule="exact"/>
              <w:jc w:val="left"/>
              <w:rPr>
                <w:rFonts w:eastAsia="文星仿宋"/>
                <w:kern w:val="0"/>
                <w:sz w:val="24"/>
                <w:szCs w:val="24"/>
              </w:rPr>
            </w:pPr>
          </w:p>
        </w:tc>
        <w:tc>
          <w:tcPr>
            <w:tcW w:w="3544"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rPr>
                <w:rFonts w:eastAsia="文星仿宋"/>
                <w:kern w:val="0"/>
                <w:sz w:val="24"/>
                <w:szCs w:val="24"/>
              </w:rPr>
            </w:pPr>
            <w:r>
              <w:rPr>
                <w:rFonts w:eastAsia="文星仿宋"/>
                <w:kern w:val="0"/>
                <w:sz w:val="24"/>
                <w:szCs w:val="24"/>
              </w:rPr>
              <w:t>举办儿童系列品牌活动</w:t>
            </w:r>
          </w:p>
        </w:tc>
        <w:tc>
          <w:tcPr>
            <w:tcW w:w="993"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场次</w:t>
            </w:r>
          </w:p>
        </w:tc>
        <w:tc>
          <w:tcPr>
            <w:tcW w:w="850"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持续增长</w:t>
            </w:r>
          </w:p>
        </w:tc>
        <w:tc>
          <w:tcPr>
            <w:tcW w:w="1942" w:type="dxa"/>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center"/>
              <w:rPr>
                <w:rFonts w:eastAsia="文星仿宋"/>
                <w:kern w:val="0"/>
                <w:sz w:val="24"/>
                <w:szCs w:val="24"/>
              </w:rPr>
            </w:pPr>
            <w:r>
              <w:rPr>
                <w:rFonts w:eastAsia="文星仿宋"/>
                <w:kern w:val="0"/>
                <w:sz w:val="24"/>
                <w:szCs w:val="24"/>
              </w:rPr>
              <w:t>市委宣传部、市民政局、市教育局、市文化广电旅游局、团市委、市科协、市妇联等</w:t>
            </w:r>
          </w:p>
        </w:tc>
      </w:tr>
      <w:tr w:rsidR="000D5A23">
        <w:tc>
          <w:tcPr>
            <w:tcW w:w="8336" w:type="dxa"/>
            <w:gridSpan w:val="6"/>
            <w:tcBorders>
              <w:top w:val="single" w:sz="6" w:space="0" w:color="000000"/>
              <w:left w:val="single" w:sz="6" w:space="0" w:color="000000"/>
              <w:bottom w:val="single" w:sz="6" w:space="0" w:color="000000"/>
              <w:right w:val="single" w:sz="6" w:space="0" w:color="000000"/>
            </w:tcBorders>
            <w:tcMar>
              <w:top w:w="75" w:type="dxa"/>
              <w:left w:w="15" w:type="dxa"/>
              <w:bottom w:w="75" w:type="dxa"/>
              <w:right w:w="15" w:type="dxa"/>
            </w:tcMar>
            <w:vAlign w:val="center"/>
          </w:tcPr>
          <w:p w:rsidR="000D5A23" w:rsidRDefault="003862CF">
            <w:pPr>
              <w:widowControl/>
              <w:spacing w:line="360" w:lineRule="exact"/>
              <w:jc w:val="left"/>
              <w:rPr>
                <w:rFonts w:eastAsia="文星仿宋"/>
                <w:kern w:val="0"/>
                <w:sz w:val="24"/>
                <w:szCs w:val="24"/>
              </w:rPr>
            </w:pPr>
            <w:r>
              <w:rPr>
                <w:rFonts w:eastAsia="文星仿宋"/>
                <w:kern w:val="0"/>
                <w:sz w:val="24"/>
                <w:szCs w:val="24"/>
              </w:rPr>
              <w:t>说明：儿童友好城市建设各项指标主体责任为各县（市、区）人民政府。</w:t>
            </w:r>
          </w:p>
        </w:tc>
      </w:tr>
    </w:tbl>
    <w:p w:rsidR="000D5A23" w:rsidRDefault="000D5A23">
      <w:pPr>
        <w:pStyle w:val="a6"/>
        <w:spacing w:line="560" w:lineRule="exact"/>
        <w:rPr>
          <w:rFonts w:eastAsia="文星仿宋"/>
          <w:sz w:val="32"/>
          <w:szCs w:val="32"/>
        </w:rPr>
      </w:pPr>
    </w:p>
    <w:p w:rsidR="000D5A23" w:rsidRDefault="000D5A23">
      <w:pPr>
        <w:pStyle w:val="a6"/>
        <w:spacing w:line="560" w:lineRule="exact"/>
        <w:rPr>
          <w:rFonts w:eastAsia="文星仿宋"/>
          <w:sz w:val="32"/>
          <w:szCs w:val="32"/>
        </w:rPr>
      </w:pPr>
    </w:p>
    <w:sectPr w:rsidR="000D5A23">
      <w:footerReference w:type="default" r:id="rId9"/>
      <w:pgSz w:w="11906" w:h="16838"/>
      <w:pgMar w:top="2098" w:right="1474" w:bottom="1984" w:left="1588"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6D67" w:rsidRDefault="00056D67">
      <w:r>
        <w:separator/>
      </w:r>
    </w:p>
  </w:endnote>
  <w:endnote w:type="continuationSeparator" w:id="0">
    <w:p w:rsidR="00056D67" w:rsidRDefault="00056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文星标宋">
    <w:panose1 w:val="02010609000101010101"/>
    <w:charset w:val="86"/>
    <w:family w:val="modern"/>
    <w:pitch w:val="fixed"/>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文星黑体">
    <w:panose1 w:val="02010609000101010101"/>
    <w:charset w:val="86"/>
    <w:family w:val="modern"/>
    <w:pitch w:val="fixed"/>
    <w:sig w:usb0="00000001" w:usb1="080E0000" w:usb2="00000010" w:usb3="00000000" w:csb0="00040000" w:csb1="00000000"/>
  </w:font>
  <w:font w:name="文星楷体">
    <w:panose1 w:val="0201060900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A23" w:rsidRDefault="003862CF">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190500</wp:posOffset>
              </wp:positionV>
              <wp:extent cx="635000" cy="381000"/>
              <wp:effectExtent l="0" t="0" r="0" b="0"/>
              <wp:wrapNone/>
              <wp:docPr id="1" name="文本框 1"/>
              <wp:cNvGraphicFramePr/>
              <a:graphic xmlns:a="http://schemas.openxmlformats.org/drawingml/2006/main">
                <a:graphicData uri="http://schemas.microsoft.com/office/word/2010/wordprocessingShape">
                  <wps:wsp>
                    <wps:cNvSpPr/>
                    <wps:spPr>
                      <a:xfrm>
                        <a:off x="0" y="0"/>
                        <a:ext cx="635000" cy="381000"/>
                      </a:xfrm>
                      <a:prstGeom prst="rect">
                        <a:avLst/>
                      </a:prstGeom>
                      <a:noFill/>
                      <a:ln>
                        <a:noFill/>
                      </a:ln>
                    </wps:spPr>
                    <wps:txbx>
                      <w:txbxContent>
                        <w:p w:rsidR="000D5A23" w:rsidRDefault="003862CF">
                          <w:pPr>
                            <w:rPr>
                              <w:rFonts w:ascii="仿宋" w:eastAsia="仿宋" w:hAnsi="仿宋" w:cs="仿宋"/>
                              <w:sz w:val="28"/>
                            </w:rPr>
                          </w:pPr>
                          <w:r>
                            <w:rPr>
                              <w:rFonts w:ascii="仿宋" w:eastAsia="仿宋" w:hAnsi="仿宋" w:cs="仿宋" w:hint="eastAsia"/>
                              <w:sz w:val="28"/>
                            </w:rPr>
                            <w:fldChar w:fldCharType="begin"/>
                          </w:r>
                          <w:r>
                            <w:rPr>
                              <w:rFonts w:ascii="仿宋" w:eastAsia="仿宋" w:hAnsi="仿宋" w:cs="仿宋" w:hint="eastAsia"/>
                              <w:sz w:val="28"/>
                            </w:rPr>
                            <w:instrText xml:space="preserve"> PAGE  \* MERGEFORMAT </w:instrText>
                          </w:r>
                          <w:r>
                            <w:rPr>
                              <w:rFonts w:ascii="仿宋" w:eastAsia="仿宋" w:hAnsi="仿宋" w:cs="仿宋" w:hint="eastAsia"/>
                              <w:sz w:val="28"/>
                            </w:rPr>
                            <w:fldChar w:fldCharType="separate"/>
                          </w:r>
                          <w:r w:rsidR="00FB2227" w:rsidRPr="00FB2227">
                            <w:rPr>
                              <w:noProof/>
                            </w:rPr>
                            <w:t>- 17 -</w:t>
                          </w:r>
                          <w:r>
                            <w:rPr>
                              <w:rFonts w:ascii="仿宋" w:eastAsia="仿宋" w:hAnsi="仿宋" w:cs="仿宋" w:hint="eastAsia"/>
                              <w:sz w:val="28"/>
                            </w:rPr>
                            <w:fldChar w:fldCharType="end"/>
                          </w:r>
                        </w:p>
                      </w:txbxContent>
                    </wps:txbx>
                    <wps:bodyPr wrap="none" lIns="0" tIns="0" rIns="0" bIns="0">
                      <a:spAutoFit/>
                    </wps:bodyPr>
                  </wps:wsp>
                </a:graphicData>
              </a:graphic>
            </wp:anchor>
          </w:drawing>
        </mc:Choice>
        <mc:Fallback>
          <w:pict>
            <v:rect id="文本框 1" o:spid="_x0000_s1026" style="position:absolute;margin-left:0;margin-top:15pt;width:50pt;height:30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" filled="f" stroked="f">
              <v:textbox style="mso-fit-shape-to-text:t" inset="0,0,0,0">
                <w:txbxContent>
                  <w:p w:rsidR="000D5A23" w:rsidRDefault="003862CF">
                    <w:pPr>
                      <w:rPr>
                        <w:rFonts w:ascii="仿宋" w:eastAsia="仿宋" w:hAnsi="仿宋" w:cs="仿宋"/>
                        <w:sz w:val="28"/>
                      </w:rPr>
                    </w:pPr>
                    <w:r>
                      <w:rPr>
                        <w:rFonts w:ascii="仿宋" w:eastAsia="仿宋" w:hAnsi="仿宋" w:cs="仿宋" w:hint="eastAsia"/>
                        <w:sz w:val="28"/>
                      </w:rPr>
                      <w:fldChar w:fldCharType="begin"/>
                    </w:r>
                    <w:r>
                      <w:rPr>
                        <w:rFonts w:ascii="仿宋" w:eastAsia="仿宋" w:hAnsi="仿宋" w:cs="仿宋" w:hint="eastAsia"/>
                        <w:sz w:val="28"/>
                      </w:rPr>
                      <w:instrText xml:space="preserve"> PAGE  \* MERGEFORMAT </w:instrText>
                    </w:r>
                    <w:r>
                      <w:rPr>
                        <w:rFonts w:ascii="仿宋" w:eastAsia="仿宋" w:hAnsi="仿宋" w:cs="仿宋" w:hint="eastAsia"/>
                        <w:sz w:val="28"/>
                      </w:rPr>
                      <w:fldChar w:fldCharType="separate"/>
                    </w:r>
                    <w:r w:rsidR="00FB2227" w:rsidRPr="00FB2227">
                      <w:rPr>
                        <w:noProof/>
                      </w:rPr>
                      <w:t>- 17 -</w:t>
                    </w:r>
                    <w:r>
                      <w:rPr>
                        <w:rFonts w:ascii="仿宋" w:eastAsia="仿宋" w:hAnsi="仿宋" w:cs="仿宋" w:hint="eastAsia"/>
                        <w:sz w:val="28"/>
                      </w:rPr>
                      <w:fldChar w:fldCharType="end"/>
                    </w:r>
                  </w:p>
                </w:txbxContent>
              </v:textbox>
              <w10:wrap anchorx="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6D67" w:rsidRDefault="00056D67">
      <w:r>
        <w:separator/>
      </w:r>
    </w:p>
  </w:footnote>
  <w:footnote w:type="continuationSeparator" w:id="0">
    <w:p w:rsidR="00056D67" w:rsidRDefault="00056D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wZDFmYjhhMWE4ZjVlNDIzN2MwMzAwYjRjNDYzM2UifQ=="/>
  </w:docVars>
  <w:rsids>
    <w:rsidRoot w:val="001C335B"/>
    <w:rsid w:val="00025DF4"/>
    <w:rsid w:val="000323B0"/>
    <w:rsid w:val="00036692"/>
    <w:rsid w:val="00046CA0"/>
    <w:rsid w:val="0004760F"/>
    <w:rsid w:val="00056D67"/>
    <w:rsid w:val="00097697"/>
    <w:rsid w:val="000D48E2"/>
    <w:rsid w:val="000D5A23"/>
    <w:rsid w:val="000D5BE0"/>
    <w:rsid w:val="00136703"/>
    <w:rsid w:val="00151823"/>
    <w:rsid w:val="00160DF1"/>
    <w:rsid w:val="00181F96"/>
    <w:rsid w:val="001C239A"/>
    <w:rsid w:val="001C335B"/>
    <w:rsid w:val="001D6047"/>
    <w:rsid w:val="002153EF"/>
    <w:rsid w:val="0021686A"/>
    <w:rsid w:val="00223231"/>
    <w:rsid w:val="0026130D"/>
    <w:rsid w:val="00277AF0"/>
    <w:rsid w:val="0029267F"/>
    <w:rsid w:val="002970C4"/>
    <w:rsid w:val="002B0887"/>
    <w:rsid w:val="002C03CC"/>
    <w:rsid w:val="002D0C3F"/>
    <w:rsid w:val="002F6411"/>
    <w:rsid w:val="00305F88"/>
    <w:rsid w:val="00310F3D"/>
    <w:rsid w:val="00325662"/>
    <w:rsid w:val="003862CF"/>
    <w:rsid w:val="00393370"/>
    <w:rsid w:val="003B2DDB"/>
    <w:rsid w:val="003B4A97"/>
    <w:rsid w:val="00415C25"/>
    <w:rsid w:val="00435CD2"/>
    <w:rsid w:val="00437CD5"/>
    <w:rsid w:val="004530E7"/>
    <w:rsid w:val="00464419"/>
    <w:rsid w:val="0047379D"/>
    <w:rsid w:val="00475A4A"/>
    <w:rsid w:val="00486658"/>
    <w:rsid w:val="00491B88"/>
    <w:rsid w:val="00495DC0"/>
    <w:rsid w:val="004E49A9"/>
    <w:rsid w:val="00500E8D"/>
    <w:rsid w:val="00593F7F"/>
    <w:rsid w:val="005A0FB6"/>
    <w:rsid w:val="005A7E5F"/>
    <w:rsid w:val="005B184A"/>
    <w:rsid w:val="005C3AC2"/>
    <w:rsid w:val="005D1FFA"/>
    <w:rsid w:val="005F3F5E"/>
    <w:rsid w:val="00612345"/>
    <w:rsid w:val="00614058"/>
    <w:rsid w:val="006212E4"/>
    <w:rsid w:val="00634ECF"/>
    <w:rsid w:val="00643719"/>
    <w:rsid w:val="00651925"/>
    <w:rsid w:val="00682BD2"/>
    <w:rsid w:val="006836D3"/>
    <w:rsid w:val="00687CD0"/>
    <w:rsid w:val="00696E7A"/>
    <w:rsid w:val="006A3184"/>
    <w:rsid w:val="006C5830"/>
    <w:rsid w:val="006C77A3"/>
    <w:rsid w:val="00722867"/>
    <w:rsid w:val="0075716D"/>
    <w:rsid w:val="00774260"/>
    <w:rsid w:val="00774896"/>
    <w:rsid w:val="0077696B"/>
    <w:rsid w:val="007D0414"/>
    <w:rsid w:val="00814112"/>
    <w:rsid w:val="00814D90"/>
    <w:rsid w:val="00875549"/>
    <w:rsid w:val="00892B1C"/>
    <w:rsid w:val="008941B0"/>
    <w:rsid w:val="008A19F4"/>
    <w:rsid w:val="00906056"/>
    <w:rsid w:val="00970FCF"/>
    <w:rsid w:val="0097616C"/>
    <w:rsid w:val="009913F7"/>
    <w:rsid w:val="009B2DC3"/>
    <w:rsid w:val="009C1825"/>
    <w:rsid w:val="009F5CE4"/>
    <w:rsid w:val="009F71B2"/>
    <w:rsid w:val="00A0131B"/>
    <w:rsid w:val="00A04F3B"/>
    <w:rsid w:val="00A17FCA"/>
    <w:rsid w:val="00A2430C"/>
    <w:rsid w:val="00A31AE6"/>
    <w:rsid w:val="00A73F3D"/>
    <w:rsid w:val="00A756BF"/>
    <w:rsid w:val="00A8647B"/>
    <w:rsid w:val="00A87261"/>
    <w:rsid w:val="00AA755F"/>
    <w:rsid w:val="00AF5B53"/>
    <w:rsid w:val="00B02A3D"/>
    <w:rsid w:val="00B07171"/>
    <w:rsid w:val="00B441FB"/>
    <w:rsid w:val="00B51F11"/>
    <w:rsid w:val="00B64925"/>
    <w:rsid w:val="00B70BA6"/>
    <w:rsid w:val="00B714C5"/>
    <w:rsid w:val="00BB434B"/>
    <w:rsid w:val="00BE3ED6"/>
    <w:rsid w:val="00C2225C"/>
    <w:rsid w:val="00C52475"/>
    <w:rsid w:val="00C73B23"/>
    <w:rsid w:val="00CD6A98"/>
    <w:rsid w:val="00D56177"/>
    <w:rsid w:val="00D60E94"/>
    <w:rsid w:val="00D677D9"/>
    <w:rsid w:val="00D743B5"/>
    <w:rsid w:val="00DC3889"/>
    <w:rsid w:val="00DC4CF0"/>
    <w:rsid w:val="00DD7BDA"/>
    <w:rsid w:val="00DE16E4"/>
    <w:rsid w:val="00DE3E00"/>
    <w:rsid w:val="00DF25BD"/>
    <w:rsid w:val="00E62CFA"/>
    <w:rsid w:val="00E7473B"/>
    <w:rsid w:val="00E931AC"/>
    <w:rsid w:val="00E97D33"/>
    <w:rsid w:val="00EC2E07"/>
    <w:rsid w:val="00EC6A39"/>
    <w:rsid w:val="00ED6736"/>
    <w:rsid w:val="00F271EF"/>
    <w:rsid w:val="00F46684"/>
    <w:rsid w:val="00F849BA"/>
    <w:rsid w:val="00F869F9"/>
    <w:rsid w:val="00FB2227"/>
    <w:rsid w:val="00FC4B6B"/>
    <w:rsid w:val="00FC5206"/>
    <w:rsid w:val="00FD6F4A"/>
    <w:rsid w:val="012E5E55"/>
    <w:rsid w:val="01372A65"/>
    <w:rsid w:val="01453A14"/>
    <w:rsid w:val="014A102B"/>
    <w:rsid w:val="01C901A1"/>
    <w:rsid w:val="01E23011"/>
    <w:rsid w:val="01F357D0"/>
    <w:rsid w:val="02094A42"/>
    <w:rsid w:val="020E02AA"/>
    <w:rsid w:val="02146D9B"/>
    <w:rsid w:val="021F4265"/>
    <w:rsid w:val="023D3A40"/>
    <w:rsid w:val="02647ECA"/>
    <w:rsid w:val="02691984"/>
    <w:rsid w:val="02810A7C"/>
    <w:rsid w:val="02825FCF"/>
    <w:rsid w:val="02924A37"/>
    <w:rsid w:val="02985DC6"/>
    <w:rsid w:val="02A8425B"/>
    <w:rsid w:val="02D35405"/>
    <w:rsid w:val="02DD3A21"/>
    <w:rsid w:val="02ED1C6E"/>
    <w:rsid w:val="02EF1E8A"/>
    <w:rsid w:val="02FF5E45"/>
    <w:rsid w:val="03091DFB"/>
    <w:rsid w:val="032F2286"/>
    <w:rsid w:val="034F2928"/>
    <w:rsid w:val="037325E9"/>
    <w:rsid w:val="037B54CB"/>
    <w:rsid w:val="03A775B8"/>
    <w:rsid w:val="03AC7D7B"/>
    <w:rsid w:val="03B629A7"/>
    <w:rsid w:val="03F1578E"/>
    <w:rsid w:val="03F4702C"/>
    <w:rsid w:val="040440A9"/>
    <w:rsid w:val="04180F6C"/>
    <w:rsid w:val="046248DD"/>
    <w:rsid w:val="047A7D8E"/>
    <w:rsid w:val="049B394B"/>
    <w:rsid w:val="049D76C3"/>
    <w:rsid w:val="04A9250C"/>
    <w:rsid w:val="04AE607F"/>
    <w:rsid w:val="04B922D8"/>
    <w:rsid w:val="04CB410D"/>
    <w:rsid w:val="04CD7FA9"/>
    <w:rsid w:val="04E805A3"/>
    <w:rsid w:val="04ED41A7"/>
    <w:rsid w:val="04F27A0F"/>
    <w:rsid w:val="050A3A43"/>
    <w:rsid w:val="050E411D"/>
    <w:rsid w:val="05177476"/>
    <w:rsid w:val="051C683A"/>
    <w:rsid w:val="0538200B"/>
    <w:rsid w:val="053966CD"/>
    <w:rsid w:val="05432019"/>
    <w:rsid w:val="05504736"/>
    <w:rsid w:val="05561F78"/>
    <w:rsid w:val="05685DCD"/>
    <w:rsid w:val="05793C8D"/>
    <w:rsid w:val="058F54C3"/>
    <w:rsid w:val="05B56221"/>
    <w:rsid w:val="05B82AAB"/>
    <w:rsid w:val="05CD3FD8"/>
    <w:rsid w:val="05EC445F"/>
    <w:rsid w:val="05F96B7B"/>
    <w:rsid w:val="05FB28F4"/>
    <w:rsid w:val="06007F0A"/>
    <w:rsid w:val="060379FA"/>
    <w:rsid w:val="063E1F3C"/>
    <w:rsid w:val="06446CDF"/>
    <w:rsid w:val="06562220"/>
    <w:rsid w:val="0661309E"/>
    <w:rsid w:val="066761DB"/>
    <w:rsid w:val="06910234"/>
    <w:rsid w:val="06986394"/>
    <w:rsid w:val="069D7E4F"/>
    <w:rsid w:val="06A20FC1"/>
    <w:rsid w:val="06C07699"/>
    <w:rsid w:val="06C453DB"/>
    <w:rsid w:val="06E67100"/>
    <w:rsid w:val="06F47827"/>
    <w:rsid w:val="07126404"/>
    <w:rsid w:val="071E4C71"/>
    <w:rsid w:val="071F52D4"/>
    <w:rsid w:val="0721638A"/>
    <w:rsid w:val="07230354"/>
    <w:rsid w:val="07416A2C"/>
    <w:rsid w:val="07510149"/>
    <w:rsid w:val="07680C05"/>
    <w:rsid w:val="07694F24"/>
    <w:rsid w:val="077566D6"/>
    <w:rsid w:val="078B5906"/>
    <w:rsid w:val="07B76CEE"/>
    <w:rsid w:val="07CF228A"/>
    <w:rsid w:val="07DC0503"/>
    <w:rsid w:val="07E15B19"/>
    <w:rsid w:val="080A32C2"/>
    <w:rsid w:val="08206641"/>
    <w:rsid w:val="082222B1"/>
    <w:rsid w:val="082D6FB0"/>
    <w:rsid w:val="082F0F7A"/>
    <w:rsid w:val="083D71F3"/>
    <w:rsid w:val="084762C4"/>
    <w:rsid w:val="085409E1"/>
    <w:rsid w:val="08607386"/>
    <w:rsid w:val="08646E76"/>
    <w:rsid w:val="08843074"/>
    <w:rsid w:val="08872B64"/>
    <w:rsid w:val="089954DF"/>
    <w:rsid w:val="08BF62AC"/>
    <w:rsid w:val="08DA7138"/>
    <w:rsid w:val="08E73603"/>
    <w:rsid w:val="08E9737B"/>
    <w:rsid w:val="08F875BE"/>
    <w:rsid w:val="08FA3336"/>
    <w:rsid w:val="09041F3C"/>
    <w:rsid w:val="09077801"/>
    <w:rsid w:val="09420839"/>
    <w:rsid w:val="094822F4"/>
    <w:rsid w:val="094C2560"/>
    <w:rsid w:val="09702DB5"/>
    <w:rsid w:val="097E51A1"/>
    <w:rsid w:val="09811362"/>
    <w:rsid w:val="099A2423"/>
    <w:rsid w:val="099C43EE"/>
    <w:rsid w:val="09A03EDE"/>
    <w:rsid w:val="09A046F9"/>
    <w:rsid w:val="09A908B8"/>
    <w:rsid w:val="09AD2412"/>
    <w:rsid w:val="09D04097"/>
    <w:rsid w:val="09E3201C"/>
    <w:rsid w:val="09EF63D8"/>
    <w:rsid w:val="09F935EE"/>
    <w:rsid w:val="0A0B6F2A"/>
    <w:rsid w:val="0A141CD2"/>
    <w:rsid w:val="0A310FDA"/>
    <w:rsid w:val="0A40121D"/>
    <w:rsid w:val="0A621193"/>
    <w:rsid w:val="0A7315F2"/>
    <w:rsid w:val="0A876E4C"/>
    <w:rsid w:val="0A92134D"/>
    <w:rsid w:val="0AD16319"/>
    <w:rsid w:val="0AFD710E"/>
    <w:rsid w:val="0B064214"/>
    <w:rsid w:val="0B2B77D7"/>
    <w:rsid w:val="0B4B6F4C"/>
    <w:rsid w:val="0B647DBF"/>
    <w:rsid w:val="0B7078E0"/>
    <w:rsid w:val="0B7E024F"/>
    <w:rsid w:val="0B84338B"/>
    <w:rsid w:val="0B845139"/>
    <w:rsid w:val="0B901D30"/>
    <w:rsid w:val="0BA97D13"/>
    <w:rsid w:val="0BAD643E"/>
    <w:rsid w:val="0BEA7692"/>
    <w:rsid w:val="0BF56037"/>
    <w:rsid w:val="0BFF2A12"/>
    <w:rsid w:val="0C1464BD"/>
    <w:rsid w:val="0C4F1BEB"/>
    <w:rsid w:val="0C632FA1"/>
    <w:rsid w:val="0C711B61"/>
    <w:rsid w:val="0CC31C91"/>
    <w:rsid w:val="0CE340E1"/>
    <w:rsid w:val="0D0B5B12"/>
    <w:rsid w:val="0D29243C"/>
    <w:rsid w:val="0D5F7C0C"/>
    <w:rsid w:val="0D6407E4"/>
    <w:rsid w:val="0D7A4BBD"/>
    <w:rsid w:val="0D9773A6"/>
    <w:rsid w:val="0DA05ACA"/>
    <w:rsid w:val="0DA27AF9"/>
    <w:rsid w:val="0DB93ECB"/>
    <w:rsid w:val="0E032C8D"/>
    <w:rsid w:val="0E4532A6"/>
    <w:rsid w:val="0E4D3F08"/>
    <w:rsid w:val="0E5B6625"/>
    <w:rsid w:val="0E796AAB"/>
    <w:rsid w:val="0E7C659C"/>
    <w:rsid w:val="0EB67D00"/>
    <w:rsid w:val="0EDC703A"/>
    <w:rsid w:val="0EE24651"/>
    <w:rsid w:val="0EE77EB9"/>
    <w:rsid w:val="0F2509E1"/>
    <w:rsid w:val="0F256C33"/>
    <w:rsid w:val="0F3D21CF"/>
    <w:rsid w:val="0F417989"/>
    <w:rsid w:val="0F4277E5"/>
    <w:rsid w:val="0F4F5A5E"/>
    <w:rsid w:val="0F5B4403"/>
    <w:rsid w:val="0F651E25"/>
    <w:rsid w:val="0F9731B3"/>
    <w:rsid w:val="0FA1450C"/>
    <w:rsid w:val="0FA77648"/>
    <w:rsid w:val="0FB104C7"/>
    <w:rsid w:val="0FC1695C"/>
    <w:rsid w:val="0FCA2F6C"/>
    <w:rsid w:val="0FF02D9D"/>
    <w:rsid w:val="0FF07241"/>
    <w:rsid w:val="10046849"/>
    <w:rsid w:val="10066A65"/>
    <w:rsid w:val="101A66A4"/>
    <w:rsid w:val="10343FF3"/>
    <w:rsid w:val="10417A9D"/>
    <w:rsid w:val="10437371"/>
    <w:rsid w:val="1045393E"/>
    <w:rsid w:val="10667503"/>
    <w:rsid w:val="109B53FF"/>
    <w:rsid w:val="10BE67C7"/>
    <w:rsid w:val="10C3097B"/>
    <w:rsid w:val="10D91A83"/>
    <w:rsid w:val="112E1DCF"/>
    <w:rsid w:val="112F041B"/>
    <w:rsid w:val="11366ED6"/>
    <w:rsid w:val="1142587A"/>
    <w:rsid w:val="114C66F9"/>
    <w:rsid w:val="114F1D45"/>
    <w:rsid w:val="116A52EE"/>
    <w:rsid w:val="1182036D"/>
    <w:rsid w:val="11934328"/>
    <w:rsid w:val="11A7392F"/>
    <w:rsid w:val="11B81FE1"/>
    <w:rsid w:val="11ED4BC1"/>
    <w:rsid w:val="12086AC4"/>
    <w:rsid w:val="121511E1"/>
    <w:rsid w:val="124B4C03"/>
    <w:rsid w:val="129C0FBA"/>
    <w:rsid w:val="12A06CFD"/>
    <w:rsid w:val="12AF5192"/>
    <w:rsid w:val="12BE7183"/>
    <w:rsid w:val="12E070F9"/>
    <w:rsid w:val="12F62DC0"/>
    <w:rsid w:val="130848A2"/>
    <w:rsid w:val="132517E6"/>
    <w:rsid w:val="13391ACD"/>
    <w:rsid w:val="133B161C"/>
    <w:rsid w:val="136F66CF"/>
    <w:rsid w:val="13851ACA"/>
    <w:rsid w:val="138C102F"/>
    <w:rsid w:val="13936861"/>
    <w:rsid w:val="13A46379"/>
    <w:rsid w:val="13A520F1"/>
    <w:rsid w:val="13A75E69"/>
    <w:rsid w:val="13AF4D1D"/>
    <w:rsid w:val="13B011C1"/>
    <w:rsid w:val="13C42655"/>
    <w:rsid w:val="13DD7ADC"/>
    <w:rsid w:val="13E175CD"/>
    <w:rsid w:val="13ED56E8"/>
    <w:rsid w:val="13F310AE"/>
    <w:rsid w:val="13F35552"/>
    <w:rsid w:val="14072DAB"/>
    <w:rsid w:val="142179C9"/>
    <w:rsid w:val="142676D5"/>
    <w:rsid w:val="142D2812"/>
    <w:rsid w:val="143D4F64"/>
    <w:rsid w:val="1444190A"/>
    <w:rsid w:val="14496F20"/>
    <w:rsid w:val="146847C9"/>
    <w:rsid w:val="146E6986"/>
    <w:rsid w:val="148D32B1"/>
    <w:rsid w:val="148D505F"/>
    <w:rsid w:val="14922675"/>
    <w:rsid w:val="14943E52"/>
    <w:rsid w:val="14A16D5C"/>
    <w:rsid w:val="14A37D20"/>
    <w:rsid w:val="14A70815"/>
    <w:rsid w:val="14C50C9C"/>
    <w:rsid w:val="14C8253B"/>
    <w:rsid w:val="150F0169"/>
    <w:rsid w:val="1534372C"/>
    <w:rsid w:val="153D4CD7"/>
    <w:rsid w:val="1542509A"/>
    <w:rsid w:val="15567B46"/>
    <w:rsid w:val="155C2B8D"/>
    <w:rsid w:val="155E69FB"/>
    <w:rsid w:val="15671D54"/>
    <w:rsid w:val="15C70A44"/>
    <w:rsid w:val="15E2587E"/>
    <w:rsid w:val="15E50ECA"/>
    <w:rsid w:val="15EF58A5"/>
    <w:rsid w:val="160752E5"/>
    <w:rsid w:val="16113968"/>
    <w:rsid w:val="1638724C"/>
    <w:rsid w:val="166167A3"/>
    <w:rsid w:val="16657E3C"/>
    <w:rsid w:val="1666200B"/>
    <w:rsid w:val="16745D4E"/>
    <w:rsid w:val="169A3A63"/>
    <w:rsid w:val="16BB5038"/>
    <w:rsid w:val="16C3120C"/>
    <w:rsid w:val="16C7027E"/>
    <w:rsid w:val="16C94348"/>
    <w:rsid w:val="16DE1BA1"/>
    <w:rsid w:val="17001440"/>
    <w:rsid w:val="17127A9D"/>
    <w:rsid w:val="175E2CE2"/>
    <w:rsid w:val="17725B98"/>
    <w:rsid w:val="1776002C"/>
    <w:rsid w:val="177607DB"/>
    <w:rsid w:val="17854713"/>
    <w:rsid w:val="17B01386"/>
    <w:rsid w:val="17B86896"/>
    <w:rsid w:val="17B9616B"/>
    <w:rsid w:val="17BF698B"/>
    <w:rsid w:val="17CC2342"/>
    <w:rsid w:val="17D80CE7"/>
    <w:rsid w:val="17E56F60"/>
    <w:rsid w:val="17EF6030"/>
    <w:rsid w:val="17F04282"/>
    <w:rsid w:val="17F92A0B"/>
    <w:rsid w:val="18351C95"/>
    <w:rsid w:val="185534CD"/>
    <w:rsid w:val="18680F34"/>
    <w:rsid w:val="18866995"/>
    <w:rsid w:val="189F35B2"/>
    <w:rsid w:val="189F7A56"/>
    <w:rsid w:val="18AE3C09"/>
    <w:rsid w:val="18C1177B"/>
    <w:rsid w:val="18E45469"/>
    <w:rsid w:val="18EE6212"/>
    <w:rsid w:val="18F7519C"/>
    <w:rsid w:val="19081158"/>
    <w:rsid w:val="190855FC"/>
    <w:rsid w:val="190D676E"/>
    <w:rsid w:val="19375EE1"/>
    <w:rsid w:val="19524AC9"/>
    <w:rsid w:val="1954064E"/>
    <w:rsid w:val="19637EB1"/>
    <w:rsid w:val="196A0064"/>
    <w:rsid w:val="197E141A"/>
    <w:rsid w:val="199926F8"/>
    <w:rsid w:val="19AF1F1B"/>
    <w:rsid w:val="19C92FDD"/>
    <w:rsid w:val="19E35721"/>
    <w:rsid w:val="1A0D7BD1"/>
    <w:rsid w:val="1A2A15A2"/>
    <w:rsid w:val="1A69031C"/>
    <w:rsid w:val="1A705206"/>
    <w:rsid w:val="1A7A42D7"/>
    <w:rsid w:val="1A8E1B30"/>
    <w:rsid w:val="1A954C6D"/>
    <w:rsid w:val="1AA6431F"/>
    <w:rsid w:val="1AB377E9"/>
    <w:rsid w:val="1ABC044C"/>
    <w:rsid w:val="1AC14671"/>
    <w:rsid w:val="1AD27C6F"/>
    <w:rsid w:val="1AD80FFE"/>
    <w:rsid w:val="1ADE4866"/>
    <w:rsid w:val="1ADF3A95"/>
    <w:rsid w:val="1AE300CE"/>
    <w:rsid w:val="1AF851FC"/>
    <w:rsid w:val="1B0F0EC3"/>
    <w:rsid w:val="1B102545"/>
    <w:rsid w:val="1B214753"/>
    <w:rsid w:val="1B244243"/>
    <w:rsid w:val="1B486004"/>
    <w:rsid w:val="1B5C39DD"/>
    <w:rsid w:val="1B5E59A7"/>
    <w:rsid w:val="1B7725C5"/>
    <w:rsid w:val="1BCA4DEA"/>
    <w:rsid w:val="1C19367C"/>
    <w:rsid w:val="1C1D13BE"/>
    <w:rsid w:val="1C29421F"/>
    <w:rsid w:val="1C36422E"/>
    <w:rsid w:val="1C4B79D4"/>
    <w:rsid w:val="1C532303"/>
    <w:rsid w:val="1C783854"/>
    <w:rsid w:val="1CAE2016"/>
    <w:rsid w:val="1CB17D58"/>
    <w:rsid w:val="1CBE2FD4"/>
    <w:rsid w:val="1CDF6673"/>
    <w:rsid w:val="1CE52A5F"/>
    <w:rsid w:val="1CE870E1"/>
    <w:rsid w:val="1CFF0AC4"/>
    <w:rsid w:val="1D0205B4"/>
    <w:rsid w:val="1D033CE9"/>
    <w:rsid w:val="1D036A25"/>
    <w:rsid w:val="1D2D66F3"/>
    <w:rsid w:val="1D445298"/>
    <w:rsid w:val="1D483606"/>
    <w:rsid w:val="1D4D7A72"/>
    <w:rsid w:val="1D4F0E60"/>
    <w:rsid w:val="1D540037"/>
    <w:rsid w:val="1D8B67FB"/>
    <w:rsid w:val="1D8F71B9"/>
    <w:rsid w:val="1DAC0C4B"/>
    <w:rsid w:val="1DB16262"/>
    <w:rsid w:val="1DCA0715"/>
    <w:rsid w:val="1DD71A40"/>
    <w:rsid w:val="1DEE53BB"/>
    <w:rsid w:val="1DF63C75"/>
    <w:rsid w:val="1DFB572F"/>
    <w:rsid w:val="1E0A5972"/>
    <w:rsid w:val="1E1862E1"/>
    <w:rsid w:val="1E1E31CB"/>
    <w:rsid w:val="1E42510C"/>
    <w:rsid w:val="1E5E7A6C"/>
    <w:rsid w:val="1E6E5F01"/>
    <w:rsid w:val="1E7352C5"/>
    <w:rsid w:val="1E892D3B"/>
    <w:rsid w:val="1E935967"/>
    <w:rsid w:val="1EA71413"/>
    <w:rsid w:val="1EBC3110"/>
    <w:rsid w:val="1EC57AEB"/>
    <w:rsid w:val="1ED55F80"/>
    <w:rsid w:val="1EF06916"/>
    <w:rsid w:val="1EF53F2C"/>
    <w:rsid w:val="1F120C75"/>
    <w:rsid w:val="1F330F4D"/>
    <w:rsid w:val="1F4B6242"/>
    <w:rsid w:val="1F5853A0"/>
    <w:rsid w:val="1F5A0233"/>
    <w:rsid w:val="1F745799"/>
    <w:rsid w:val="1F7D25B8"/>
    <w:rsid w:val="1F8452B0"/>
    <w:rsid w:val="1F9E2816"/>
    <w:rsid w:val="1FBC0EEE"/>
    <w:rsid w:val="1FD60202"/>
    <w:rsid w:val="1FF97A4C"/>
    <w:rsid w:val="20014B53"/>
    <w:rsid w:val="2011123A"/>
    <w:rsid w:val="2029185C"/>
    <w:rsid w:val="20523600"/>
    <w:rsid w:val="20554782"/>
    <w:rsid w:val="2076109D"/>
    <w:rsid w:val="207A639B"/>
    <w:rsid w:val="20A774A8"/>
    <w:rsid w:val="20B971DB"/>
    <w:rsid w:val="20C81854"/>
    <w:rsid w:val="20F45A5C"/>
    <w:rsid w:val="21004E0A"/>
    <w:rsid w:val="210668C5"/>
    <w:rsid w:val="21090163"/>
    <w:rsid w:val="21156B08"/>
    <w:rsid w:val="21182FBF"/>
    <w:rsid w:val="21395B15"/>
    <w:rsid w:val="214B077B"/>
    <w:rsid w:val="216435EB"/>
    <w:rsid w:val="217A2E0F"/>
    <w:rsid w:val="219F0AC7"/>
    <w:rsid w:val="21A30930"/>
    <w:rsid w:val="21AE2AB8"/>
    <w:rsid w:val="21B20318"/>
    <w:rsid w:val="21D56297"/>
    <w:rsid w:val="21F20BF7"/>
    <w:rsid w:val="220646A2"/>
    <w:rsid w:val="22244B28"/>
    <w:rsid w:val="22431452"/>
    <w:rsid w:val="224376A4"/>
    <w:rsid w:val="2281323E"/>
    <w:rsid w:val="228757E3"/>
    <w:rsid w:val="22925F36"/>
    <w:rsid w:val="22B12D7F"/>
    <w:rsid w:val="22B65979"/>
    <w:rsid w:val="22C02AA3"/>
    <w:rsid w:val="22CC769A"/>
    <w:rsid w:val="22D134EA"/>
    <w:rsid w:val="22EA7B20"/>
    <w:rsid w:val="22F369D5"/>
    <w:rsid w:val="22F62969"/>
    <w:rsid w:val="23250E2F"/>
    <w:rsid w:val="2375388E"/>
    <w:rsid w:val="238517AB"/>
    <w:rsid w:val="239C706C"/>
    <w:rsid w:val="239D5FC6"/>
    <w:rsid w:val="239F4DAE"/>
    <w:rsid w:val="23B75C54"/>
    <w:rsid w:val="23D46E1C"/>
    <w:rsid w:val="23DC66B4"/>
    <w:rsid w:val="23FC6357"/>
    <w:rsid w:val="23FE1AD5"/>
    <w:rsid w:val="24166017"/>
    <w:rsid w:val="241903EF"/>
    <w:rsid w:val="242157C3"/>
    <w:rsid w:val="24284DA4"/>
    <w:rsid w:val="242F6132"/>
    <w:rsid w:val="24433EC5"/>
    <w:rsid w:val="244F2E8C"/>
    <w:rsid w:val="246062EC"/>
    <w:rsid w:val="24612064"/>
    <w:rsid w:val="246833F2"/>
    <w:rsid w:val="24815836"/>
    <w:rsid w:val="249266C1"/>
    <w:rsid w:val="24AB720A"/>
    <w:rsid w:val="24AF21B7"/>
    <w:rsid w:val="24B93C4E"/>
    <w:rsid w:val="24CC1BD3"/>
    <w:rsid w:val="24D118C2"/>
    <w:rsid w:val="24D34D10"/>
    <w:rsid w:val="2512702F"/>
    <w:rsid w:val="25140E84"/>
    <w:rsid w:val="252437BD"/>
    <w:rsid w:val="25505D07"/>
    <w:rsid w:val="256566F3"/>
    <w:rsid w:val="256718FC"/>
    <w:rsid w:val="256736AA"/>
    <w:rsid w:val="257A518B"/>
    <w:rsid w:val="2593624D"/>
    <w:rsid w:val="25956469"/>
    <w:rsid w:val="259721E1"/>
    <w:rsid w:val="25D35E33"/>
    <w:rsid w:val="25D725DE"/>
    <w:rsid w:val="25E46AA9"/>
    <w:rsid w:val="25F72C80"/>
    <w:rsid w:val="25FE400E"/>
    <w:rsid w:val="26044D09"/>
    <w:rsid w:val="26110C4C"/>
    <w:rsid w:val="26235823"/>
    <w:rsid w:val="262E5F76"/>
    <w:rsid w:val="262F241A"/>
    <w:rsid w:val="26305F1D"/>
    <w:rsid w:val="26371536"/>
    <w:rsid w:val="264D56E7"/>
    <w:rsid w:val="265E4AAD"/>
    <w:rsid w:val="266E14B8"/>
    <w:rsid w:val="267044FA"/>
    <w:rsid w:val="26C012C4"/>
    <w:rsid w:val="26D46B1D"/>
    <w:rsid w:val="26DE0C1C"/>
    <w:rsid w:val="27160EE4"/>
    <w:rsid w:val="271D6716"/>
    <w:rsid w:val="273B3040"/>
    <w:rsid w:val="274041B2"/>
    <w:rsid w:val="274C0DA9"/>
    <w:rsid w:val="27541A0C"/>
    <w:rsid w:val="27675BE3"/>
    <w:rsid w:val="276933D9"/>
    <w:rsid w:val="276E5E44"/>
    <w:rsid w:val="27716A62"/>
    <w:rsid w:val="2778394C"/>
    <w:rsid w:val="27814EF7"/>
    <w:rsid w:val="279F5D12"/>
    <w:rsid w:val="27A74232"/>
    <w:rsid w:val="27B92076"/>
    <w:rsid w:val="27DC037F"/>
    <w:rsid w:val="27ED794F"/>
    <w:rsid w:val="27F751B9"/>
    <w:rsid w:val="27FC596F"/>
    <w:rsid w:val="280478D6"/>
    <w:rsid w:val="28083E50"/>
    <w:rsid w:val="280D0539"/>
    <w:rsid w:val="28125B4F"/>
    <w:rsid w:val="28292E99"/>
    <w:rsid w:val="28760635"/>
    <w:rsid w:val="288E0F4E"/>
    <w:rsid w:val="2890116A"/>
    <w:rsid w:val="28A87747"/>
    <w:rsid w:val="28BC5ABB"/>
    <w:rsid w:val="28D41056"/>
    <w:rsid w:val="28DB364E"/>
    <w:rsid w:val="28E04DDB"/>
    <w:rsid w:val="28FE60D3"/>
    <w:rsid w:val="291C47AB"/>
    <w:rsid w:val="29341AF5"/>
    <w:rsid w:val="29342D2C"/>
    <w:rsid w:val="29387837"/>
    <w:rsid w:val="2939535D"/>
    <w:rsid w:val="293E4722"/>
    <w:rsid w:val="294361DC"/>
    <w:rsid w:val="295B52D4"/>
    <w:rsid w:val="29941BFB"/>
    <w:rsid w:val="29A30A29"/>
    <w:rsid w:val="29A749BD"/>
    <w:rsid w:val="29D3130E"/>
    <w:rsid w:val="29DD218D"/>
    <w:rsid w:val="29E07CAA"/>
    <w:rsid w:val="29F54404"/>
    <w:rsid w:val="2A497822"/>
    <w:rsid w:val="2A6056B1"/>
    <w:rsid w:val="2A73664D"/>
    <w:rsid w:val="2A817254"/>
    <w:rsid w:val="2A84085A"/>
    <w:rsid w:val="2AAB4039"/>
    <w:rsid w:val="2AAE58D7"/>
    <w:rsid w:val="2AB253C7"/>
    <w:rsid w:val="2AD51E87"/>
    <w:rsid w:val="2AF7727E"/>
    <w:rsid w:val="2B147E30"/>
    <w:rsid w:val="2B193698"/>
    <w:rsid w:val="2B2A31B0"/>
    <w:rsid w:val="2B400C25"/>
    <w:rsid w:val="2B54022C"/>
    <w:rsid w:val="2B5705AB"/>
    <w:rsid w:val="2B634913"/>
    <w:rsid w:val="2B6A5CA2"/>
    <w:rsid w:val="2B7F799F"/>
    <w:rsid w:val="2B995D36"/>
    <w:rsid w:val="2BB86A0D"/>
    <w:rsid w:val="2BE772F2"/>
    <w:rsid w:val="2BFB2D9E"/>
    <w:rsid w:val="2C01089C"/>
    <w:rsid w:val="2C302A48"/>
    <w:rsid w:val="2C721DD4"/>
    <w:rsid w:val="2C7C7A3B"/>
    <w:rsid w:val="2C840FE5"/>
    <w:rsid w:val="2C9F4F94"/>
    <w:rsid w:val="2CB74F17"/>
    <w:rsid w:val="2CB90C8F"/>
    <w:rsid w:val="2CCD66FB"/>
    <w:rsid w:val="2CCE400E"/>
    <w:rsid w:val="2D1E0AF2"/>
    <w:rsid w:val="2D2B320F"/>
    <w:rsid w:val="2D360531"/>
    <w:rsid w:val="2D4D56B2"/>
    <w:rsid w:val="2D5269EE"/>
    <w:rsid w:val="2D5377D8"/>
    <w:rsid w:val="2D6D3827"/>
    <w:rsid w:val="2D71156A"/>
    <w:rsid w:val="2D8C0151"/>
    <w:rsid w:val="2DA2331A"/>
    <w:rsid w:val="2DC378EB"/>
    <w:rsid w:val="2DE25FC3"/>
    <w:rsid w:val="2DE955A4"/>
    <w:rsid w:val="2E0941C4"/>
    <w:rsid w:val="2E19750B"/>
    <w:rsid w:val="2E3735BF"/>
    <w:rsid w:val="2E76670C"/>
    <w:rsid w:val="2E7B3D22"/>
    <w:rsid w:val="2E9D013C"/>
    <w:rsid w:val="2EF77327"/>
    <w:rsid w:val="2F1523C9"/>
    <w:rsid w:val="2F25085E"/>
    <w:rsid w:val="2F2820FC"/>
    <w:rsid w:val="2F350375"/>
    <w:rsid w:val="2F3E7229"/>
    <w:rsid w:val="2F414F6C"/>
    <w:rsid w:val="2F60411F"/>
    <w:rsid w:val="2F736999"/>
    <w:rsid w:val="2F9B0B20"/>
    <w:rsid w:val="2FA31782"/>
    <w:rsid w:val="2FAD43AF"/>
    <w:rsid w:val="2FBC696C"/>
    <w:rsid w:val="2FE222AB"/>
    <w:rsid w:val="2FE71CB1"/>
    <w:rsid w:val="2FE75B13"/>
    <w:rsid w:val="2FEE50F3"/>
    <w:rsid w:val="301E0290"/>
    <w:rsid w:val="30275F10"/>
    <w:rsid w:val="303B19BB"/>
    <w:rsid w:val="305F6418"/>
    <w:rsid w:val="306727B0"/>
    <w:rsid w:val="3098505F"/>
    <w:rsid w:val="30B359F5"/>
    <w:rsid w:val="30B73737"/>
    <w:rsid w:val="30D2231F"/>
    <w:rsid w:val="31192D7F"/>
    <w:rsid w:val="314B26DB"/>
    <w:rsid w:val="314D409C"/>
    <w:rsid w:val="31737FFF"/>
    <w:rsid w:val="31845888"/>
    <w:rsid w:val="319029D9"/>
    <w:rsid w:val="31A7013C"/>
    <w:rsid w:val="31AA6DF8"/>
    <w:rsid w:val="31BB2DB3"/>
    <w:rsid w:val="31C83722"/>
    <w:rsid w:val="31EC7411"/>
    <w:rsid w:val="324855CD"/>
    <w:rsid w:val="324F5D5C"/>
    <w:rsid w:val="3250694A"/>
    <w:rsid w:val="325154C6"/>
    <w:rsid w:val="3264344B"/>
    <w:rsid w:val="329A50BF"/>
    <w:rsid w:val="32A41A99"/>
    <w:rsid w:val="32BB20C6"/>
    <w:rsid w:val="32C0264B"/>
    <w:rsid w:val="32D54349"/>
    <w:rsid w:val="32E4633A"/>
    <w:rsid w:val="32EE593A"/>
    <w:rsid w:val="32FF3174"/>
    <w:rsid w:val="33152997"/>
    <w:rsid w:val="331A7FAD"/>
    <w:rsid w:val="335F2BF0"/>
    <w:rsid w:val="33743B62"/>
    <w:rsid w:val="338F44F8"/>
    <w:rsid w:val="33A37FA3"/>
    <w:rsid w:val="33CF46AF"/>
    <w:rsid w:val="33E619D9"/>
    <w:rsid w:val="33F51F59"/>
    <w:rsid w:val="33F94067"/>
    <w:rsid w:val="342866FA"/>
    <w:rsid w:val="34346E4D"/>
    <w:rsid w:val="344F012B"/>
    <w:rsid w:val="34655620"/>
    <w:rsid w:val="346A6D13"/>
    <w:rsid w:val="348954A6"/>
    <w:rsid w:val="34A51AF9"/>
    <w:rsid w:val="34C226AB"/>
    <w:rsid w:val="34D07B61"/>
    <w:rsid w:val="34D96857"/>
    <w:rsid w:val="34EE2640"/>
    <w:rsid w:val="34F7542B"/>
    <w:rsid w:val="34F767F8"/>
    <w:rsid w:val="35494B7A"/>
    <w:rsid w:val="35531555"/>
    <w:rsid w:val="35556677"/>
    <w:rsid w:val="355754E9"/>
    <w:rsid w:val="35690D78"/>
    <w:rsid w:val="356B4AF0"/>
    <w:rsid w:val="356E72B3"/>
    <w:rsid w:val="3575596F"/>
    <w:rsid w:val="35852E77"/>
    <w:rsid w:val="35944047"/>
    <w:rsid w:val="359765BD"/>
    <w:rsid w:val="359C73A0"/>
    <w:rsid w:val="35B5220F"/>
    <w:rsid w:val="35CB558F"/>
    <w:rsid w:val="36107446"/>
    <w:rsid w:val="36121410"/>
    <w:rsid w:val="36176A26"/>
    <w:rsid w:val="361C228F"/>
    <w:rsid w:val="363B44C3"/>
    <w:rsid w:val="367C4ADB"/>
    <w:rsid w:val="368A369C"/>
    <w:rsid w:val="36A22794"/>
    <w:rsid w:val="36A7145A"/>
    <w:rsid w:val="36AD2EE7"/>
    <w:rsid w:val="36BB1AA7"/>
    <w:rsid w:val="36BB5604"/>
    <w:rsid w:val="36BF0BBC"/>
    <w:rsid w:val="36C95F72"/>
    <w:rsid w:val="36D668E1"/>
    <w:rsid w:val="36F6488E"/>
    <w:rsid w:val="374B4BD9"/>
    <w:rsid w:val="37645406"/>
    <w:rsid w:val="377834F5"/>
    <w:rsid w:val="37B502A5"/>
    <w:rsid w:val="37B54A6D"/>
    <w:rsid w:val="37D301FD"/>
    <w:rsid w:val="37D50947"/>
    <w:rsid w:val="37E56DDC"/>
    <w:rsid w:val="37FA3E6B"/>
    <w:rsid w:val="382D7456"/>
    <w:rsid w:val="38434F14"/>
    <w:rsid w:val="38451629"/>
    <w:rsid w:val="384B29B7"/>
    <w:rsid w:val="386817BB"/>
    <w:rsid w:val="38804D57"/>
    <w:rsid w:val="388D669E"/>
    <w:rsid w:val="3894610C"/>
    <w:rsid w:val="38995E18"/>
    <w:rsid w:val="38A071A7"/>
    <w:rsid w:val="38AF1198"/>
    <w:rsid w:val="38B844F1"/>
    <w:rsid w:val="38CF35E8"/>
    <w:rsid w:val="390057A6"/>
    <w:rsid w:val="391D25A6"/>
    <w:rsid w:val="392576AC"/>
    <w:rsid w:val="392C12C7"/>
    <w:rsid w:val="392E47B3"/>
    <w:rsid w:val="3934494C"/>
    <w:rsid w:val="396F26D5"/>
    <w:rsid w:val="39741957"/>
    <w:rsid w:val="3995744E"/>
    <w:rsid w:val="399D5494"/>
    <w:rsid w:val="39BF18AF"/>
    <w:rsid w:val="39DF2CB7"/>
    <w:rsid w:val="39E11825"/>
    <w:rsid w:val="39FC665F"/>
    <w:rsid w:val="3A033549"/>
    <w:rsid w:val="3A06128C"/>
    <w:rsid w:val="3A240899"/>
    <w:rsid w:val="3A3E0A25"/>
    <w:rsid w:val="3A54519E"/>
    <w:rsid w:val="3A721849"/>
    <w:rsid w:val="3A830B2E"/>
    <w:rsid w:val="3A8723CC"/>
    <w:rsid w:val="3AA042C0"/>
    <w:rsid w:val="3AB331C1"/>
    <w:rsid w:val="3ABE3914"/>
    <w:rsid w:val="3ABE56C2"/>
    <w:rsid w:val="3AC0768C"/>
    <w:rsid w:val="3AC16F61"/>
    <w:rsid w:val="3ACC7DDF"/>
    <w:rsid w:val="3ADD7572"/>
    <w:rsid w:val="3AE570F3"/>
    <w:rsid w:val="3AFB6916"/>
    <w:rsid w:val="3AFE1F63"/>
    <w:rsid w:val="3B037E89"/>
    <w:rsid w:val="3B143534"/>
    <w:rsid w:val="3B191766"/>
    <w:rsid w:val="3B20012B"/>
    <w:rsid w:val="3B423839"/>
    <w:rsid w:val="3B6B584A"/>
    <w:rsid w:val="3B6E0E96"/>
    <w:rsid w:val="3B925D0A"/>
    <w:rsid w:val="3BB56AC5"/>
    <w:rsid w:val="3BE21884"/>
    <w:rsid w:val="3BF13876"/>
    <w:rsid w:val="3BFC2946"/>
    <w:rsid w:val="3C333E8E"/>
    <w:rsid w:val="3C3A521C"/>
    <w:rsid w:val="3C591B47"/>
    <w:rsid w:val="3C677EEF"/>
    <w:rsid w:val="3C7A386B"/>
    <w:rsid w:val="3C7C75E3"/>
    <w:rsid w:val="3CB2202B"/>
    <w:rsid w:val="3CC2593E"/>
    <w:rsid w:val="3CCD6091"/>
    <w:rsid w:val="3D17730C"/>
    <w:rsid w:val="3D3103CE"/>
    <w:rsid w:val="3D491BBB"/>
    <w:rsid w:val="3D5B6B5B"/>
    <w:rsid w:val="3D6562C9"/>
    <w:rsid w:val="3D6E1622"/>
    <w:rsid w:val="3D773E74"/>
    <w:rsid w:val="3D7D1865"/>
    <w:rsid w:val="3DAE5D24"/>
    <w:rsid w:val="3DC72AE0"/>
    <w:rsid w:val="3DD07BE6"/>
    <w:rsid w:val="3DD551FD"/>
    <w:rsid w:val="3DD671C7"/>
    <w:rsid w:val="3DDF607B"/>
    <w:rsid w:val="3E0E6961"/>
    <w:rsid w:val="3E1F291C"/>
    <w:rsid w:val="3E2919ED"/>
    <w:rsid w:val="3E3C1720"/>
    <w:rsid w:val="3E432AAE"/>
    <w:rsid w:val="3E66679D"/>
    <w:rsid w:val="3EA01CAF"/>
    <w:rsid w:val="3EA370A9"/>
    <w:rsid w:val="3EAD7F28"/>
    <w:rsid w:val="3EAF3CA0"/>
    <w:rsid w:val="3EE01B21"/>
    <w:rsid w:val="3EE6168C"/>
    <w:rsid w:val="3EE6343A"/>
    <w:rsid w:val="3EF94F1B"/>
    <w:rsid w:val="3EFE4318"/>
    <w:rsid w:val="3F1B1335"/>
    <w:rsid w:val="3F1C6E5B"/>
    <w:rsid w:val="3F542A99"/>
    <w:rsid w:val="3F5C415F"/>
    <w:rsid w:val="3F7942AE"/>
    <w:rsid w:val="3F854A01"/>
    <w:rsid w:val="3F8844F1"/>
    <w:rsid w:val="3F98542C"/>
    <w:rsid w:val="3F9C0604"/>
    <w:rsid w:val="3F9D7F9C"/>
    <w:rsid w:val="3FEB51AC"/>
    <w:rsid w:val="3FF027C2"/>
    <w:rsid w:val="3FF73B50"/>
    <w:rsid w:val="403D25CD"/>
    <w:rsid w:val="405F16F6"/>
    <w:rsid w:val="40774C91"/>
    <w:rsid w:val="40924F55"/>
    <w:rsid w:val="40A62E81"/>
    <w:rsid w:val="40C33A32"/>
    <w:rsid w:val="40D75730"/>
    <w:rsid w:val="40D93256"/>
    <w:rsid w:val="40F2256A"/>
    <w:rsid w:val="40F40090"/>
    <w:rsid w:val="41031EBC"/>
    <w:rsid w:val="4107668D"/>
    <w:rsid w:val="410A78B3"/>
    <w:rsid w:val="410B52FC"/>
    <w:rsid w:val="410C362B"/>
    <w:rsid w:val="41313092"/>
    <w:rsid w:val="41354204"/>
    <w:rsid w:val="41986C6D"/>
    <w:rsid w:val="41BD2B78"/>
    <w:rsid w:val="41CE6B33"/>
    <w:rsid w:val="41D6461A"/>
    <w:rsid w:val="41F83BB0"/>
    <w:rsid w:val="41FD2F74"/>
    <w:rsid w:val="41FE3E0F"/>
    <w:rsid w:val="420C765B"/>
    <w:rsid w:val="42350960"/>
    <w:rsid w:val="42470693"/>
    <w:rsid w:val="4249440B"/>
    <w:rsid w:val="425F3C2F"/>
    <w:rsid w:val="425F778B"/>
    <w:rsid w:val="4269685C"/>
    <w:rsid w:val="426D634C"/>
    <w:rsid w:val="42BA33D3"/>
    <w:rsid w:val="42C6780A"/>
    <w:rsid w:val="42CB3072"/>
    <w:rsid w:val="430976F7"/>
    <w:rsid w:val="431B51E4"/>
    <w:rsid w:val="43244531"/>
    <w:rsid w:val="433C5D1E"/>
    <w:rsid w:val="43505326"/>
    <w:rsid w:val="435766B4"/>
    <w:rsid w:val="43761230"/>
    <w:rsid w:val="4379487C"/>
    <w:rsid w:val="439F77F0"/>
    <w:rsid w:val="43BB4E95"/>
    <w:rsid w:val="43E41877"/>
    <w:rsid w:val="43F3462F"/>
    <w:rsid w:val="44315157"/>
    <w:rsid w:val="44380293"/>
    <w:rsid w:val="44457597"/>
    <w:rsid w:val="444A498E"/>
    <w:rsid w:val="445D5F4C"/>
    <w:rsid w:val="446E1F07"/>
    <w:rsid w:val="447339C1"/>
    <w:rsid w:val="447B63D2"/>
    <w:rsid w:val="44867251"/>
    <w:rsid w:val="44B10046"/>
    <w:rsid w:val="44CE0BF8"/>
    <w:rsid w:val="450B59A8"/>
    <w:rsid w:val="4521341D"/>
    <w:rsid w:val="452B604A"/>
    <w:rsid w:val="452F78E8"/>
    <w:rsid w:val="453942C3"/>
    <w:rsid w:val="453F5652"/>
    <w:rsid w:val="4545710C"/>
    <w:rsid w:val="455F7AA2"/>
    <w:rsid w:val="4574179F"/>
    <w:rsid w:val="457B55EA"/>
    <w:rsid w:val="45CA6130"/>
    <w:rsid w:val="45F91CA4"/>
    <w:rsid w:val="46207231"/>
    <w:rsid w:val="462907DC"/>
    <w:rsid w:val="463B22BD"/>
    <w:rsid w:val="4646138E"/>
    <w:rsid w:val="464F5D68"/>
    <w:rsid w:val="467A2DE5"/>
    <w:rsid w:val="46862BA7"/>
    <w:rsid w:val="46A00372"/>
    <w:rsid w:val="46BB51AC"/>
    <w:rsid w:val="46C91677"/>
    <w:rsid w:val="46CA3B6E"/>
    <w:rsid w:val="46ED7A5B"/>
    <w:rsid w:val="46FA1E7F"/>
    <w:rsid w:val="470B6133"/>
    <w:rsid w:val="47301934"/>
    <w:rsid w:val="474A6C5C"/>
    <w:rsid w:val="47694C08"/>
    <w:rsid w:val="477261B2"/>
    <w:rsid w:val="479C6D8B"/>
    <w:rsid w:val="47A6427C"/>
    <w:rsid w:val="47DB78B4"/>
    <w:rsid w:val="47F40975"/>
    <w:rsid w:val="4807193D"/>
    <w:rsid w:val="4812529F"/>
    <w:rsid w:val="48272AF9"/>
    <w:rsid w:val="482C6361"/>
    <w:rsid w:val="48580F04"/>
    <w:rsid w:val="485B09F4"/>
    <w:rsid w:val="48B00D40"/>
    <w:rsid w:val="48B85E47"/>
    <w:rsid w:val="48B87BF5"/>
    <w:rsid w:val="48BB1493"/>
    <w:rsid w:val="48CB5B7A"/>
    <w:rsid w:val="49320975"/>
    <w:rsid w:val="49423962"/>
    <w:rsid w:val="49535B70"/>
    <w:rsid w:val="49865F45"/>
    <w:rsid w:val="49C32CF5"/>
    <w:rsid w:val="49C8030C"/>
    <w:rsid w:val="49D071C0"/>
    <w:rsid w:val="49D6491D"/>
    <w:rsid w:val="49ED38CE"/>
    <w:rsid w:val="49FC004B"/>
    <w:rsid w:val="49FD6207"/>
    <w:rsid w:val="49FE1F7F"/>
    <w:rsid w:val="49FF132D"/>
    <w:rsid w:val="4A05519F"/>
    <w:rsid w:val="4A0D21C2"/>
    <w:rsid w:val="4A1B043B"/>
    <w:rsid w:val="4A2D016F"/>
    <w:rsid w:val="4A413C1A"/>
    <w:rsid w:val="4A4A0D21"/>
    <w:rsid w:val="4A9A1CA8"/>
    <w:rsid w:val="4AB35618"/>
    <w:rsid w:val="4AB443EC"/>
    <w:rsid w:val="4AC705C3"/>
    <w:rsid w:val="4AC76815"/>
    <w:rsid w:val="4ACF1226"/>
    <w:rsid w:val="4AD61927"/>
    <w:rsid w:val="4B007631"/>
    <w:rsid w:val="4B1D01E3"/>
    <w:rsid w:val="4B667DDC"/>
    <w:rsid w:val="4B7C13AE"/>
    <w:rsid w:val="4B814C16"/>
    <w:rsid w:val="4B8D7117"/>
    <w:rsid w:val="4BB02E05"/>
    <w:rsid w:val="4BC52D55"/>
    <w:rsid w:val="4BD411EA"/>
    <w:rsid w:val="4BD905AE"/>
    <w:rsid w:val="4BE668C8"/>
    <w:rsid w:val="4BFC604B"/>
    <w:rsid w:val="4BFE1DC3"/>
    <w:rsid w:val="4C03387D"/>
    <w:rsid w:val="4C242A08"/>
    <w:rsid w:val="4C5C55AD"/>
    <w:rsid w:val="4C8C5620"/>
    <w:rsid w:val="4C942727"/>
    <w:rsid w:val="4C9444D5"/>
    <w:rsid w:val="4CC56D84"/>
    <w:rsid w:val="4CC748AA"/>
    <w:rsid w:val="4D2866B6"/>
    <w:rsid w:val="4D3006A2"/>
    <w:rsid w:val="4D8466D0"/>
    <w:rsid w:val="4DA37494"/>
    <w:rsid w:val="4DB34E2F"/>
    <w:rsid w:val="4DC4703C"/>
    <w:rsid w:val="4DCD7A07"/>
    <w:rsid w:val="4DFF369E"/>
    <w:rsid w:val="4E125FF9"/>
    <w:rsid w:val="4E127DA7"/>
    <w:rsid w:val="4E1C6E78"/>
    <w:rsid w:val="4E30022D"/>
    <w:rsid w:val="4E467A51"/>
    <w:rsid w:val="4E612ADD"/>
    <w:rsid w:val="4E65437B"/>
    <w:rsid w:val="4E8B1908"/>
    <w:rsid w:val="4EA34EA3"/>
    <w:rsid w:val="4EB175C0"/>
    <w:rsid w:val="4ECE0172"/>
    <w:rsid w:val="4ED35788"/>
    <w:rsid w:val="4EE74D90"/>
    <w:rsid w:val="4F076B14"/>
    <w:rsid w:val="4F1418FD"/>
    <w:rsid w:val="4F452156"/>
    <w:rsid w:val="4F473A81"/>
    <w:rsid w:val="4F585C8E"/>
    <w:rsid w:val="4F5A5E11"/>
    <w:rsid w:val="4F8847C5"/>
    <w:rsid w:val="4F8922EB"/>
    <w:rsid w:val="4F8F58CA"/>
    <w:rsid w:val="4F950C90"/>
    <w:rsid w:val="4FB97F09"/>
    <w:rsid w:val="4FBE01E7"/>
    <w:rsid w:val="501740DB"/>
    <w:rsid w:val="50214CF4"/>
    <w:rsid w:val="503404A9"/>
    <w:rsid w:val="5051105B"/>
    <w:rsid w:val="5054128B"/>
    <w:rsid w:val="505C17AE"/>
    <w:rsid w:val="505F4DFA"/>
    <w:rsid w:val="506B7C43"/>
    <w:rsid w:val="506F328F"/>
    <w:rsid w:val="50722D7F"/>
    <w:rsid w:val="50761D3F"/>
    <w:rsid w:val="507B7E86"/>
    <w:rsid w:val="507C20C0"/>
    <w:rsid w:val="50A0169A"/>
    <w:rsid w:val="50B13A11"/>
    <w:rsid w:val="50D457E8"/>
    <w:rsid w:val="50EA6DB9"/>
    <w:rsid w:val="50EF2622"/>
    <w:rsid w:val="511128F2"/>
    <w:rsid w:val="51351165"/>
    <w:rsid w:val="513B5867"/>
    <w:rsid w:val="514566E6"/>
    <w:rsid w:val="51597A9B"/>
    <w:rsid w:val="515F68C3"/>
    <w:rsid w:val="51791EEB"/>
    <w:rsid w:val="519136D9"/>
    <w:rsid w:val="519F0F95"/>
    <w:rsid w:val="51A52CE0"/>
    <w:rsid w:val="51F8228F"/>
    <w:rsid w:val="52045C59"/>
    <w:rsid w:val="523310B4"/>
    <w:rsid w:val="524B1ADA"/>
    <w:rsid w:val="524B277A"/>
    <w:rsid w:val="525A3ACB"/>
    <w:rsid w:val="525E2EC7"/>
    <w:rsid w:val="52634130"/>
    <w:rsid w:val="526B5CD8"/>
    <w:rsid w:val="526F3A1A"/>
    <w:rsid w:val="529214B7"/>
    <w:rsid w:val="52BC29D7"/>
    <w:rsid w:val="531B76FE"/>
    <w:rsid w:val="532F4F57"/>
    <w:rsid w:val="5333477F"/>
    <w:rsid w:val="534A1D91"/>
    <w:rsid w:val="534B1F86"/>
    <w:rsid w:val="53634C01"/>
    <w:rsid w:val="53715570"/>
    <w:rsid w:val="538F3C48"/>
    <w:rsid w:val="53903947"/>
    <w:rsid w:val="53982AFD"/>
    <w:rsid w:val="539B25ED"/>
    <w:rsid w:val="539B439B"/>
    <w:rsid w:val="53C03E02"/>
    <w:rsid w:val="53C45343"/>
    <w:rsid w:val="53DE7084"/>
    <w:rsid w:val="53E144A4"/>
    <w:rsid w:val="54196154"/>
    <w:rsid w:val="542E3461"/>
    <w:rsid w:val="543F11CA"/>
    <w:rsid w:val="54420CBA"/>
    <w:rsid w:val="54462559"/>
    <w:rsid w:val="545F186C"/>
    <w:rsid w:val="54646E83"/>
    <w:rsid w:val="54754BEC"/>
    <w:rsid w:val="547C241E"/>
    <w:rsid w:val="54931C36"/>
    <w:rsid w:val="54AD6A7C"/>
    <w:rsid w:val="54B35714"/>
    <w:rsid w:val="54BC281B"/>
    <w:rsid w:val="54CD014B"/>
    <w:rsid w:val="54D93160"/>
    <w:rsid w:val="54FD7B45"/>
    <w:rsid w:val="5527238A"/>
    <w:rsid w:val="55320D2F"/>
    <w:rsid w:val="55546EF7"/>
    <w:rsid w:val="5560787D"/>
    <w:rsid w:val="558275C0"/>
    <w:rsid w:val="55B47996"/>
    <w:rsid w:val="55B86DFB"/>
    <w:rsid w:val="55D6790C"/>
    <w:rsid w:val="561B17C3"/>
    <w:rsid w:val="56582A17"/>
    <w:rsid w:val="5661367A"/>
    <w:rsid w:val="566E223B"/>
    <w:rsid w:val="56854C6E"/>
    <w:rsid w:val="5697353F"/>
    <w:rsid w:val="56B23009"/>
    <w:rsid w:val="56ED315F"/>
    <w:rsid w:val="56F42740"/>
    <w:rsid w:val="56F62DAC"/>
    <w:rsid w:val="56FE35BF"/>
    <w:rsid w:val="571C3A45"/>
    <w:rsid w:val="57212E09"/>
    <w:rsid w:val="57364B06"/>
    <w:rsid w:val="57684EDC"/>
    <w:rsid w:val="57703B4F"/>
    <w:rsid w:val="577B69BD"/>
    <w:rsid w:val="57B230AE"/>
    <w:rsid w:val="57B7551B"/>
    <w:rsid w:val="57C9597B"/>
    <w:rsid w:val="57EE718F"/>
    <w:rsid w:val="57F10A2D"/>
    <w:rsid w:val="581F559B"/>
    <w:rsid w:val="582708F3"/>
    <w:rsid w:val="582B2191"/>
    <w:rsid w:val="58405511"/>
    <w:rsid w:val="584508D1"/>
    <w:rsid w:val="58593DEB"/>
    <w:rsid w:val="58613E05"/>
    <w:rsid w:val="587C29ED"/>
    <w:rsid w:val="5889510A"/>
    <w:rsid w:val="588F7579"/>
    <w:rsid w:val="58A106A5"/>
    <w:rsid w:val="58A67584"/>
    <w:rsid w:val="58A81A34"/>
    <w:rsid w:val="58CD3B33"/>
    <w:rsid w:val="58CF5213"/>
    <w:rsid w:val="58D02D39"/>
    <w:rsid w:val="58DF2F7C"/>
    <w:rsid w:val="58F85DEC"/>
    <w:rsid w:val="58FA6008"/>
    <w:rsid w:val="58FE1654"/>
    <w:rsid w:val="591C63C4"/>
    <w:rsid w:val="593212FE"/>
    <w:rsid w:val="593A51BD"/>
    <w:rsid w:val="594F0101"/>
    <w:rsid w:val="59814033"/>
    <w:rsid w:val="598D4786"/>
    <w:rsid w:val="598F6750"/>
    <w:rsid w:val="5991071A"/>
    <w:rsid w:val="59914276"/>
    <w:rsid w:val="59967ADE"/>
    <w:rsid w:val="59E873AB"/>
    <w:rsid w:val="5A054C64"/>
    <w:rsid w:val="5A3B68D8"/>
    <w:rsid w:val="5A44753A"/>
    <w:rsid w:val="5A455061"/>
    <w:rsid w:val="5A492DA3"/>
    <w:rsid w:val="5A4A559B"/>
    <w:rsid w:val="5A6B0F6B"/>
    <w:rsid w:val="5AB3646E"/>
    <w:rsid w:val="5ACD6C84"/>
    <w:rsid w:val="5AD00DCE"/>
    <w:rsid w:val="5AD563E4"/>
    <w:rsid w:val="5AE20B01"/>
    <w:rsid w:val="5B0B0058"/>
    <w:rsid w:val="5B0E18F6"/>
    <w:rsid w:val="5B4A4C09"/>
    <w:rsid w:val="5B7C2D04"/>
    <w:rsid w:val="5B81656C"/>
    <w:rsid w:val="5B955B74"/>
    <w:rsid w:val="5B9938B6"/>
    <w:rsid w:val="5BB4249E"/>
    <w:rsid w:val="5BC621D1"/>
    <w:rsid w:val="5BF84AC8"/>
    <w:rsid w:val="5C115B42"/>
    <w:rsid w:val="5C300333"/>
    <w:rsid w:val="5C433E58"/>
    <w:rsid w:val="5C480E38"/>
    <w:rsid w:val="5C533A65"/>
    <w:rsid w:val="5C814A76"/>
    <w:rsid w:val="5CC31D40"/>
    <w:rsid w:val="5CFA0384"/>
    <w:rsid w:val="5D105298"/>
    <w:rsid w:val="5D1F7DEB"/>
    <w:rsid w:val="5D290C69"/>
    <w:rsid w:val="5D2E002E"/>
    <w:rsid w:val="5D722610"/>
    <w:rsid w:val="5D7C6FEB"/>
    <w:rsid w:val="5D92680F"/>
    <w:rsid w:val="5DCA7D57"/>
    <w:rsid w:val="5DCD5A99"/>
    <w:rsid w:val="5DDE2844"/>
    <w:rsid w:val="5DF1640C"/>
    <w:rsid w:val="5DF734B0"/>
    <w:rsid w:val="5DF9063C"/>
    <w:rsid w:val="5DFF4B5B"/>
    <w:rsid w:val="5E0C4813"/>
    <w:rsid w:val="5E0C65C1"/>
    <w:rsid w:val="5E1E0F9C"/>
    <w:rsid w:val="5E225DE5"/>
    <w:rsid w:val="5E271CE1"/>
    <w:rsid w:val="5E4A0E97"/>
    <w:rsid w:val="5E563CE0"/>
    <w:rsid w:val="5E565A8E"/>
    <w:rsid w:val="5E7D74BF"/>
    <w:rsid w:val="5E827D40"/>
    <w:rsid w:val="5EB86749"/>
    <w:rsid w:val="5ED82947"/>
    <w:rsid w:val="5EDA221B"/>
    <w:rsid w:val="5EDF5A84"/>
    <w:rsid w:val="5EE0439E"/>
    <w:rsid w:val="5EEC01A1"/>
    <w:rsid w:val="5EFA28BD"/>
    <w:rsid w:val="5EFD23AE"/>
    <w:rsid w:val="5EFD415C"/>
    <w:rsid w:val="5F1A2F60"/>
    <w:rsid w:val="5F27695F"/>
    <w:rsid w:val="5F313E05"/>
    <w:rsid w:val="5F335DCF"/>
    <w:rsid w:val="5F3B6A32"/>
    <w:rsid w:val="5F447FDD"/>
    <w:rsid w:val="5F6D308F"/>
    <w:rsid w:val="5F8F74AA"/>
    <w:rsid w:val="5F904FD0"/>
    <w:rsid w:val="5F926F9A"/>
    <w:rsid w:val="5F993E84"/>
    <w:rsid w:val="5FA32F55"/>
    <w:rsid w:val="5FE10478"/>
    <w:rsid w:val="5FFC2665"/>
    <w:rsid w:val="6019017A"/>
    <w:rsid w:val="601E5A71"/>
    <w:rsid w:val="602776E2"/>
    <w:rsid w:val="60326087"/>
    <w:rsid w:val="603262EF"/>
    <w:rsid w:val="60367925"/>
    <w:rsid w:val="60584186"/>
    <w:rsid w:val="605F7AD0"/>
    <w:rsid w:val="608D150F"/>
    <w:rsid w:val="60A30D33"/>
    <w:rsid w:val="60AA20C1"/>
    <w:rsid w:val="60B048C6"/>
    <w:rsid w:val="60B151FE"/>
    <w:rsid w:val="60C74A21"/>
    <w:rsid w:val="60D50E52"/>
    <w:rsid w:val="610A2B60"/>
    <w:rsid w:val="61363955"/>
    <w:rsid w:val="614646E1"/>
    <w:rsid w:val="614A43C8"/>
    <w:rsid w:val="61577650"/>
    <w:rsid w:val="61663D46"/>
    <w:rsid w:val="618648DC"/>
    <w:rsid w:val="61AE5BE1"/>
    <w:rsid w:val="61B956A8"/>
    <w:rsid w:val="61BC02FE"/>
    <w:rsid w:val="61D668D6"/>
    <w:rsid w:val="61DC274E"/>
    <w:rsid w:val="61EA4E6B"/>
    <w:rsid w:val="61FC4B9F"/>
    <w:rsid w:val="61FE0917"/>
    <w:rsid w:val="620D6DAC"/>
    <w:rsid w:val="62141EE8"/>
    <w:rsid w:val="62233ED9"/>
    <w:rsid w:val="623E51B7"/>
    <w:rsid w:val="624F2F20"/>
    <w:rsid w:val="62514EEA"/>
    <w:rsid w:val="62522A10"/>
    <w:rsid w:val="62606EDB"/>
    <w:rsid w:val="62775066"/>
    <w:rsid w:val="62775FD3"/>
    <w:rsid w:val="628C5F22"/>
    <w:rsid w:val="62913539"/>
    <w:rsid w:val="62AE40EB"/>
    <w:rsid w:val="62AE5E99"/>
    <w:rsid w:val="62B611F1"/>
    <w:rsid w:val="62C3746A"/>
    <w:rsid w:val="62D90A3C"/>
    <w:rsid w:val="62FA10DE"/>
    <w:rsid w:val="630261E5"/>
    <w:rsid w:val="63057A83"/>
    <w:rsid w:val="63181564"/>
    <w:rsid w:val="632A1297"/>
    <w:rsid w:val="63416D0D"/>
    <w:rsid w:val="634A29A9"/>
    <w:rsid w:val="63533494"/>
    <w:rsid w:val="63581524"/>
    <w:rsid w:val="6387692B"/>
    <w:rsid w:val="638B7F88"/>
    <w:rsid w:val="63A92B04"/>
    <w:rsid w:val="63B04A47"/>
    <w:rsid w:val="63DD7C05"/>
    <w:rsid w:val="64287ECD"/>
    <w:rsid w:val="645B6520"/>
    <w:rsid w:val="646E75C5"/>
    <w:rsid w:val="648A6492"/>
    <w:rsid w:val="649477F5"/>
    <w:rsid w:val="64B96D77"/>
    <w:rsid w:val="64BB6DC4"/>
    <w:rsid w:val="64BE438D"/>
    <w:rsid w:val="64C01EB3"/>
    <w:rsid w:val="64F1206D"/>
    <w:rsid w:val="64F25DE5"/>
    <w:rsid w:val="64FA61B3"/>
    <w:rsid w:val="65032B76"/>
    <w:rsid w:val="65167D25"/>
    <w:rsid w:val="652561BA"/>
    <w:rsid w:val="655A2308"/>
    <w:rsid w:val="655D7702"/>
    <w:rsid w:val="657607C4"/>
    <w:rsid w:val="65817895"/>
    <w:rsid w:val="65A41DFF"/>
    <w:rsid w:val="65A73073"/>
    <w:rsid w:val="65AB66C0"/>
    <w:rsid w:val="65F53DDF"/>
    <w:rsid w:val="660758C0"/>
    <w:rsid w:val="661A3845"/>
    <w:rsid w:val="663C1A0D"/>
    <w:rsid w:val="663F14FE"/>
    <w:rsid w:val="664B7EA3"/>
    <w:rsid w:val="667B50FD"/>
    <w:rsid w:val="66807B4C"/>
    <w:rsid w:val="668533B4"/>
    <w:rsid w:val="66B21CD0"/>
    <w:rsid w:val="66E0683D"/>
    <w:rsid w:val="66E31E89"/>
    <w:rsid w:val="670818F0"/>
    <w:rsid w:val="67470B1E"/>
    <w:rsid w:val="6747113A"/>
    <w:rsid w:val="674E7C4A"/>
    <w:rsid w:val="676076D1"/>
    <w:rsid w:val="67662894"/>
    <w:rsid w:val="677D5CC2"/>
    <w:rsid w:val="67852F40"/>
    <w:rsid w:val="679D472E"/>
    <w:rsid w:val="67AD5865"/>
    <w:rsid w:val="67BA708E"/>
    <w:rsid w:val="67C24194"/>
    <w:rsid w:val="67C5088E"/>
    <w:rsid w:val="67D61813"/>
    <w:rsid w:val="67F65BEC"/>
    <w:rsid w:val="68030A35"/>
    <w:rsid w:val="68462561"/>
    <w:rsid w:val="68AD6BF3"/>
    <w:rsid w:val="68B824DE"/>
    <w:rsid w:val="68C36416"/>
    <w:rsid w:val="68F20AA9"/>
    <w:rsid w:val="690507DD"/>
    <w:rsid w:val="69230C63"/>
    <w:rsid w:val="69286D7D"/>
    <w:rsid w:val="693764BC"/>
    <w:rsid w:val="695D4175"/>
    <w:rsid w:val="695D4726"/>
    <w:rsid w:val="695D7B0C"/>
    <w:rsid w:val="69702ECB"/>
    <w:rsid w:val="69747710"/>
    <w:rsid w:val="69794D27"/>
    <w:rsid w:val="698A1727"/>
    <w:rsid w:val="69B33D95"/>
    <w:rsid w:val="69C441F4"/>
    <w:rsid w:val="69C73CE4"/>
    <w:rsid w:val="69D12417"/>
    <w:rsid w:val="69D41F5D"/>
    <w:rsid w:val="69F55A2B"/>
    <w:rsid w:val="6A02194F"/>
    <w:rsid w:val="6A162576"/>
    <w:rsid w:val="6A1862EE"/>
    <w:rsid w:val="6A2C3B47"/>
    <w:rsid w:val="6A356EA0"/>
    <w:rsid w:val="6A6908F7"/>
    <w:rsid w:val="6AA556AF"/>
    <w:rsid w:val="6AD55F8D"/>
    <w:rsid w:val="6AD62431"/>
    <w:rsid w:val="6AEA7C8A"/>
    <w:rsid w:val="6AEF2D92"/>
    <w:rsid w:val="6AF6662F"/>
    <w:rsid w:val="6AFC79BD"/>
    <w:rsid w:val="6AFD0277"/>
    <w:rsid w:val="6B0B4575"/>
    <w:rsid w:val="6B2018FE"/>
    <w:rsid w:val="6B214F85"/>
    <w:rsid w:val="6B2904EB"/>
    <w:rsid w:val="6B3A7059"/>
    <w:rsid w:val="6B3D24B0"/>
    <w:rsid w:val="6B4078AA"/>
    <w:rsid w:val="6B623CC4"/>
    <w:rsid w:val="6B7D0AFE"/>
    <w:rsid w:val="6B890A38"/>
    <w:rsid w:val="6B8C6F93"/>
    <w:rsid w:val="6BC02892"/>
    <w:rsid w:val="6BCB789D"/>
    <w:rsid w:val="6BE04BE9"/>
    <w:rsid w:val="6BEA3CBA"/>
    <w:rsid w:val="6C150D37"/>
    <w:rsid w:val="6C270A6A"/>
    <w:rsid w:val="6C2C4242"/>
    <w:rsid w:val="6C2C7E2E"/>
    <w:rsid w:val="6C3D203B"/>
    <w:rsid w:val="6C633C2E"/>
    <w:rsid w:val="6C7F08A6"/>
    <w:rsid w:val="6C9A56E0"/>
    <w:rsid w:val="6CAD0F6F"/>
    <w:rsid w:val="6CBE13CE"/>
    <w:rsid w:val="6CCA7D73"/>
    <w:rsid w:val="6D2F7BD6"/>
    <w:rsid w:val="6D3276C6"/>
    <w:rsid w:val="6D5E670D"/>
    <w:rsid w:val="6D9640F9"/>
    <w:rsid w:val="6DA407E0"/>
    <w:rsid w:val="6DA73C10"/>
    <w:rsid w:val="6DC04CD2"/>
    <w:rsid w:val="6DD4231C"/>
    <w:rsid w:val="6DE210EC"/>
    <w:rsid w:val="6DE94229"/>
    <w:rsid w:val="6E08568E"/>
    <w:rsid w:val="6E274D51"/>
    <w:rsid w:val="6E315BD0"/>
    <w:rsid w:val="6E3556C0"/>
    <w:rsid w:val="6E55366C"/>
    <w:rsid w:val="6E8977BA"/>
    <w:rsid w:val="6E8B3532"/>
    <w:rsid w:val="6EA12D56"/>
    <w:rsid w:val="6EB73FEC"/>
    <w:rsid w:val="6ECE1671"/>
    <w:rsid w:val="6ED34381"/>
    <w:rsid w:val="6ED547AD"/>
    <w:rsid w:val="6EF30BB8"/>
    <w:rsid w:val="6EF30BEF"/>
    <w:rsid w:val="6F0F5F11"/>
    <w:rsid w:val="6F370FC4"/>
    <w:rsid w:val="6F377216"/>
    <w:rsid w:val="6F435BBB"/>
    <w:rsid w:val="6F4A5FEF"/>
    <w:rsid w:val="6F5B73A8"/>
    <w:rsid w:val="6F631DB9"/>
    <w:rsid w:val="6F712728"/>
    <w:rsid w:val="6F8306AD"/>
    <w:rsid w:val="6FCE7B7A"/>
    <w:rsid w:val="6FE45913"/>
    <w:rsid w:val="6FEC1DAE"/>
    <w:rsid w:val="6FF83D30"/>
    <w:rsid w:val="6FF9271D"/>
    <w:rsid w:val="6FFE7115"/>
    <w:rsid w:val="70357BF9"/>
    <w:rsid w:val="703B4AE4"/>
    <w:rsid w:val="70441BEA"/>
    <w:rsid w:val="7056191E"/>
    <w:rsid w:val="705D4A5A"/>
    <w:rsid w:val="70814BED"/>
    <w:rsid w:val="709F5073"/>
    <w:rsid w:val="70A703CB"/>
    <w:rsid w:val="70AB6673"/>
    <w:rsid w:val="70C42D2B"/>
    <w:rsid w:val="70D25AA9"/>
    <w:rsid w:val="70DF36C1"/>
    <w:rsid w:val="70DF5DB7"/>
    <w:rsid w:val="70EB650A"/>
    <w:rsid w:val="70EF675D"/>
    <w:rsid w:val="714E41B7"/>
    <w:rsid w:val="71535E5D"/>
    <w:rsid w:val="716360A0"/>
    <w:rsid w:val="717E2EDA"/>
    <w:rsid w:val="71973F9C"/>
    <w:rsid w:val="71987237"/>
    <w:rsid w:val="71A32941"/>
    <w:rsid w:val="71AA1F21"/>
    <w:rsid w:val="71CB5738"/>
    <w:rsid w:val="71CD20B4"/>
    <w:rsid w:val="71E35433"/>
    <w:rsid w:val="723F6B0D"/>
    <w:rsid w:val="725D7911"/>
    <w:rsid w:val="72A15F2B"/>
    <w:rsid w:val="72B648F6"/>
    <w:rsid w:val="72B868C0"/>
    <w:rsid w:val="72D00D81"/>
    <w:rsid w:val="72E96A79"/>
    <w:rsid w:val="72F84F0E"/>
    <w:rsid w:val="73005C38"/>
    <w:rsid w:val="730B4C41"/>
    <w:rsid w:val="730D09BA"/>
    <w:rsid w:val="731358A4"/>
    <w:rsid w:val="731D4975"/>
    <w:rsid w:val="73577E87"/>
    <w:rsid w:val="736F2335"/>
    <w:rsid w:val="736F3422"/>
    <w:rsid w:val="738642C8"/>
    <w:rsid w:val="738B5D82"/>
    <w:rsid w:val="73915BCC"/>
    <w:rsid w:val="739B4217"/>
    <w:rsid w:val="73A330CC"/>
    <w:rsid w:val="73CB43D1"/>
    <w:rsid w:val="73CE2799"/>
    <w:rsid w:val="73D47729"/>
    <w:rsid w:val="73D9222B"/>
    <w:rsid w:val="73E84F83"/>
    <w:rsid w:val="74017DF2"/>
    <w:rsid w:val="740C6EC3"/>
    <w:rsid w:val="74424693"/>
    <w:rsid w:val="745368A0"/>
    <w:rsid w:val="74575C64"/>
    <w:rsid w:val="74D72451"/>
    <w:rsid w:val="74DA48CB"/>
    <w:rsid w:val="74E27341"/>
    <w:rsid w:val="751F6782"/>
    <w:rsid w:val="754E350B"/>
    <w:rsid w:val="756920F3"/>
    <w:rsid w:val="75866595"/>
    <w:rsid w:val="75954C96"/>
    <w:rsid w:val="759F5B15"/>
    <w:rsid w:val="75A31161"/>
    <w:rsid w:val="75C13CDD"/>
    <w:rsid w:val="75E31EA6"/>
    <w:rsid w:val="75EF084A"/>
    <w:rsid w:val="75FC4D15"/>
    <w:rsid w:val="760F67F7"/>
    <w:rsid w:val="761E6A3A"/>
    <w:rsid w:val="762027B2"/>
    <w:rsid w:val="764025AF"/>
    <w:rsid w:val="764D581E"/>
    <w:rsid w:val="766017CD"/>
    <w:rsid w:val="76607052"/>
    <w:rsid w:val="76685F07"/>
    <w:rsid w:val="766C3030"/>
    <w:rsid w:val="76724FD8"/>
    <w:rsid w:val="767D7C04"/>
    <w:rsid w:val="769D2054"/>
    <w:rsid w:val="76EC08E6"/>
    <w:rsid w:val="76FC0093"/>
    <w:rsid w:val="77073972"/>
    <w:rsid w:val="77161E07"/>
    <w:rsid w:val="77253DF8"/>
    <w:rsid w:val="77644920"/>
    <w:rsid w:val="77936D8F"/>
    <w:rsid w:val="77A47413"/>
    <w:rsid w:val="77A64F39"/>
    <w:rsid w:val="77C16217"/>
    <w:rsid w:val="77C43611"/>
    <w:rsid w:val="77D23F80"/>
    <w:rsid w:val="77E048EF"/>
    <w:rsid w:val="77F51A1C"/>
    <w:rsid w:val="77F959B0"/>
    <w:rsid w:val="77FC0FFD"/>
    <w:rsid w:val="781C344D"/>
    <w:rsid w:val="78252301"/>
    <w:rsid w:val="7828490F"/>
    <w:rsid w:val="786170B2"/>
    <w:rsid w:val="78845655"/>
    <w:rsid w:val="78AC657F"/>
    <w:rsid w:val="78BE2756"/>
    <w:rsid w:val="78E35D19"/>
    <w:rsid w:val="78FB5758"/>
    <w:rsid w:val="790E548B"/>
    <w:rsid w:val="79134850"/>
    <w:rsid w:val="7919798C"/>
    <w:rsid w:val="794013BD"/>
    <w:rsid w:val="79464C25"/>
    <w:rsid w:val="794F033C"/>
    <w:rsid w:val="79570BE0"/>
    <w:rsid w:val="795D3D1D"/>
    <w:rsid w:val="79702308"/>
    <w:rsid w:val="7975478C"/>
    <w:rsid w:val="79782905"/>
    <w:rsid w:val="797C0647"/>
    <w:rsid w:val="798C015E"/>
    <w:rsid w:val="799D236B"/>
    <w:rsid w:val="79B703F4"/>
    <w:rsid w:val="79CC5933"/>
    <w:rsid w:val="79FE123F"/>
    <w:rsid w:val="7A0A683E"/>
    <w:rsid w:val="7A124B07"/>
    <w:rsid w:val="7A1940E8"/>
    <w:rsid w:val="7A3E3B4E"/>
    <w:rsid w:val="7A5350E3"/>
    <w:rsid w:val="7A777060"/>
    <w:rsid w:val="7A7C6425"/>
    <w:rsid w:val="7A7F7E7B"/>
    <w:rsid w:val="7A8B6668"/>
    <w:rsid w:val="7A8D1FD2"/>
    <w:rsid w:val="7A951295"/>
    <w:rsid w:val="7AC1208A"/>
    <w:rsid w:val="7AEA5A84"/>
    <w:rsid w:val="7AF76337"/>
    <w:rsid w:val="7B1228E5"/>
    <w:rsid w:val="7B3960C4"/>
    <w:rsid w:val="7B446F42"/>
    <w:rsid w:val="7B4909FD"/>
    <w:rsid w:val="7B4927AB"/>
    <w:rsid w:val="7B745E0B"/>
    <w:rsid w:val="7B7B492E"/>
    <w:rsid w:val="7B905F16"/>
    <w:rsid w:val="7BAB6FC2"/>
    <w:rsid w:val="7BF22E42"/>
    <w:rsid w:val="7C224DAA"/>
    <w:rsid w:val="7C272536"/>
    <w:rsid w:val="7C2823C0"/>
    <w:rsid w:val="7C5A4544"/>
    <w:rsid w:val="7C6D795F"/>
    <w:rsid w:val="7C7215C3"/>
    <w:rsid w:val="7C80044E"/>
    <w:rsid w:val="7C8B294F"/>
    <w:rsid w:val="7C8F4DBF"/>
    <w:rsid w:val="7CBE0F77"/>
    <w:rsid w:val="7CC70BB8"/>
    <w:rsid w:val="7CDE33C7"/>
    <w:rsid w:val="7D1868D9"/>
    <w:rsid w:val="7D225061"/>
    <w:rsid w:val="7D2D3A06"/>
    <w:rsid w:val="7D366D5F"/>
    <w:rsid w:val="7D496A92"/>
    <w:rsid w:val="7D8819B8"/>
    <w:rsid w:val="7D9B1B0D"/>
    <w:rsid w:val="7DCA74A7"/>
    <w:rsid w:val="7DD6409E"/>
    <w:rsid w:val="7DE247F1"/>
    <w:rsid w:val="7DE762AB"/>
    <w:rsid w:val="7DEC5963"/>
    <w:rsid w:val="7DED1B13"/>
    <w:rsid w:val="7E2B263C"/>
    <w:rsid w:val="7E394D59"/>
    <w:rsid w:val="7E447963"/>
    <w:rsid w:val="7E527BC8"/>
    <w:rsid w:val="7E655B4E"/>
    <w:rsid w:val="7E81400A"/>
    <w:rsid w:val="7E834226"/>
    <w:rsid w:val="7E8E08FC"/>
    <w:rsid w:val="7EA37578"/>
    <w:rsid w:val="7EEB3B79"/>
    <w:rsid w:val="7EEC1DCB"/>
    <w:rsid w:val="7EEF3862"/>
    <w:rsid w:val="7EF42A2E"/>
    <w:rsid w:val="7F216493"/>
    <w:rsid w:val="7F240D37"/>
    <w:rsid w:val="7F4D5ABE"/>
    <w:rsid w:val="7F5E259D"/>
    <w:rsid w:val="7FC83E64"/>
    <w:rsid w:val="7FCB5E84"/>
    <w:rsid w:val="7FD92D11"/>
    <w:rsid w:val="7FEC5DFB"/>
    <w:rsid w:val="7FF30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header" w:qFormat="1"/>
    <w:lsdException w:name="footer" w:qFormat="1"/>
    <w:lsdException w:name="caption" w:semiHidden="1" w:unhideWhenUsed="1" w:qFormat="1"/>
    <w:lsdException w:name="page number" w:uiPriority="99" w:qFormat="1"/>
    <w:lsdException w:name="Title" w:qFormat="1"/>
    <w:lsdException w:name="Default Paragraph Font" w:semiHidden="1" w:uiPriority="1" w:unhideWhenUsed="1" w:qFormat="1"/>
    <w:lsdException w:name="Subtitle" w:qFormat="1"/>
    <w:lsdException w:name="Body Text First Indent 2" w:qFormat="1"/>
    <w:lsdException w:name="Body Tex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autoRedefine/>
    <w:qFormat/>
    <w:pPr>
      <w:tabs>
        <w:tab w:val="center" w:pos="4153"/>
        <w:tab w:val="right" w:pos="8306"/>
      </w:tabs>
      <w:snapToGrid w:val="0"/>
      <w:jc w:val="left"/>
    </w:pPr>
    <w:rPr>
      <w:sz w:val="18"/>
    </w:rPr>
  </w:style>
  <w:style w:type="paragraph" w:styleId="a4">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2">
    <w:name w:val="toc 2"/>
    <w:basedOn w:val="a"/>
    <w:next w:val="a"/>
    <w:autoRedefine/>
    <w:qFormat/>
    <w:pPr>
      <w:ind w:firstLine="630"/>
    </w:pPr>
    <w:rPr>
      <w:rFonts w:ascii="黑体" w:eastAsia="黑体" w:hAnsi="黑体"/>
      <w:szCs w:val="32"/>
    </w:rPr>
  </w:style>
  <w:style w:type="paragraph" w:styleId="a5">
    <w:name w:val="Normal (Web)"/>
    <w:basedOn w:val="a"/>
    <w:autoRedefine/>
    <w:uiPriority w:val="99"/>
    <w:unhideWhenUsed/>
    <w:qFormat/>
    <w:pPr>
      <w:spacing w:before="100" w:beforeAutospacing="1" w:after="100" w:afterAutospacing="1"/>
      <w:jc w:val="left"/>
    </w:pPr>
    <w:rPr>
      <w:kern w:val="0"/>
      <w:sz w:val="24"/>
    </w:rPr>
  </w:style>
  <w:style w:type="paragraph" w:styleId="20">
    <w:name w:val="Body Text First Indent 2"/>
    <w:basedOn w:val="a"/>
    <w:next w:val="a"/>
    <w:autoRedefine/>
    <w:qFormat/>
    <w:pPr>
      <w:ind w:firstLineChars="200" w:firstLine="640"/>
    </w:pPr>
    <w:rPr>
      <w:rFonts w:hint="eastAsia"/>
    </w:rPr>
  </w:style>
  <w:style w:type="paragraph" w:customStyle="1" w:styleId="a6">
    <w:name w:val="正文样式"/>
    <w:basedOn w:val="a"/>
    <w:autoRedefine/>
    <w:uiPriority w:val="99"/>
    <w:qFormat/>
    <w:pPr>
      <w:spacing w:line="36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header" w:qFormat="1"/>
    <w:lsdException w:name="footer" w:qFormat="1"/>
    <w:lsdException w:name="caption" w:semiHidden="1" w:unhideWhenUsed="1" w:qFormat="1"/>
    <w:lsdException w:name="page number" w:uiPriority="99" w:qFormat="1"/>
    <w:lsdException w:name="Title" w:qFormat="1"/>
    <w:lsdException w:name="Default Paragraph Font" w:semiHidden="1" w:uiPriority="1" w:unhideWhenUsed="1" w:qFormat="1"/>
    <w:lsdException w:name="Subtitle" w:qFormat="1"/>
    <w:lsdException w:name="Body Text First Indent 2" w:qFormat="1"/>
    <w:lsdException w:name="Body Tex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autoRedefine/>
    <w:qFormat/>
    <w:pPr>
      <w:tabs>
        <w:tab w:val="center" w:pos="4153"/>
        <w:tab w:val="right" w:pos="8306"/>
      </w:tabs>
      <w:snapToGrid w:val="0"/>
      <w:jc w:val="left"/>
    </w:pPr>
    <w:rPr>
      <w:sz w:val="18"/>
    </w:rPr>
  </w:style>
  <w:style w:type="paragraph" w:styleId="a4">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2">
    <w:name w:val="toc 2"/>
    <w:basedOn w:val="a"/>
    <w:next w:val="a"/>
    <w:autoRedefine/>
    <w:qFormat/>
    <w:pPr>
      <w:ind w:firstLine="630"/>
    </w:pPr>
    <w:rPr>
      <w:rFonts w:ascii="黑体" w:eastAsia="黑体" w:hAnsi="黑体"/>
      <w:szCs w:val="32"/>
    </w:rPr>
  </w:style>
  <w:style w:type="paragraph" w:styleId="a5">
    <w:name w:val="Normal (Web)"/>
    <w:basedOn w:val="a"/>
    <w:autoRedefine/>
    <w:uiPriority w:val="99"/>
    <w:unhideWhenUsed/>
    <w:qFormat/>
    <w:pPr>
      <w:spacing w:before="100" w:beforeAutospacing="1" w:after="100" w:afterAutospacing="1"/>
      <w:jc w:val="left"/>
    </w:pPr>
    <w:rPr>
      <w:kern w:val="0"/>
      <w:sz w:val="24"/>
    </w:rPr>
  </w:style>
  <w:style w:type="paragraph" w:styleId="20">
    <w:name w:val="Body Text First Indent 2"/>
    <w:basedOn w:val="a"/>
    <w:next w:val="a"/>
    <w:autoRedefine/>
    <w:qFormat/>
    <w:pPr>
      <w:ind w:firstLineChars="200" w:firstLine="640"/>
    </w:pPr>
    <w:rPr>
      <w:rFonts w:hint="eastAsia"/>
    </w:rPr>
  </w:style>
  <w:style w:type="paragraph" w:customStyle="1" w:styleId="a6">
    <w:name w:val="正文样式"/>
    <w:basedOn w:val="a"/>
    <w:autoRedefine/>
    <w:uiPriority w:val="99"/>
    <w:qFormat/>
    <w:pPr>
      <w:spacing w:line="36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05CBC2-A0A1-44D1-B54A-7737E9101C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1956</Words>
  <Characters>11152</Characters>
  <Application>Microsoft Office Word</Application>
  <DocSecurity>0</DocSecurity>
  <Lines>92</Lines>
  <Paragraphs>26</Paragraphs>
  <ScaleCrop>false</ScaleCrop>
  <Company>Microsoft</Company>
  <LinksUpToDate>false</LinksUpToDate>
  <CharactersWithSpaces>13082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儿童友好城市建设实施方案</dc:title>
  <dc:creator>黄小欣</dc:creator>
  <cp:lastModifiedBy>Micorosoft</cp:lastModifiedBy>
  <cp:revision>6</cp:revision>
  <cp:lastPrinted>2024-05-11T06:54:00Z</cp:lastPrinted>
  <dcterms:created xsi:type="dcterms:W3CDTF">2024-05-27T02:20:00Z</dcterms:created>
  <dcterms:modified xsi:type="dcterms:W3CDTF">2024-05-28T09:24:00Z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A3F724D6A91B465DBD07B77657DB4B90_13</vt:lpwstr>
  </property>
  <property fmtid="{D5CDD505-2E9C-101B-9397-08002B2CF9AE}" pid="3" name="KSOProductBuildVer">
    <vt:lpwstr>2052-12.1.0.16929</vt:lpwstr>
  </property>
</Properties>
</file>