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sz w:val="44"/>
          <w:szCs w:val="44"/>
          <w:lang w:bidi="ar"/>
        </w:rPr>
      </w:pPr>
    </w:p>
    <w:p>
      <w:pPr>
        <w:spacing w:line="560" w:lineRule="exact"/>
        <w:jc w:val="center"/>
        <w:rPr>
          <w:rFonts w:eastAsia="方正小标宋简体"/>
          <w:sz w:val="44"/>
          <w:szCs w:val="44"/>
          <w:lang w:bidi="ar"/>
        </w:rPr>
      </w:pPr>
      <w:r>
        <w:rPr>
          <w:rFonts w:hint="eastAsia" w:eastAsia="方正小标宋简体"/>
          <w:sz w:val="44"/>
          <w:szCs w:val="44"/>
          <w:lang w:bidi="ar"/>
        </w:rPr>
        <w:t>梅州市中小企业数字化转型城市试点</w:t>
      </w:r>
      <w:r>
        <w:rPr>
          <w:rFonts w:eastAsia="方正小标宋简体"/>
          <w:sz w:val="44"/>
          <w:szCs w:val="44"/>
          <w:lang w:bidi="ar"/>
        </w:rPr>
        <w:t>专项资金</w:t>
      </w:r>
    </w:p>
    <w:p>
      <w:pPr>
        <w:spacing w:line="560" w:lineRule="exact"/>
        <w:jc w:val="center"/>
        <w:rPr>
          <w:rFonts w:eastAsia="方正小标宋简体"/>
          <w:sz w:val="44"/>
          <w:szCs w:val="44"/>
          <w:lang w:bidi="ar"/>
        </w:rPr>
      </w:pPr>
      <w:r>
        <w:rPr>
          <w:rFonts w:eastAsia="方正小标宋简体"/>
          <w:sz w:val="44"/>
          <w:szCs w:val="44"/>
          <w:lang w:bidi="ar"/>
        </w:rPr>
        <w:t>管理实施细则</w:t>
      </w:r>
    </w:p>
    <w:p>
      <w:pPr>
        <w:spacing w:line="560" w:lineRule="exact"/>
        <w:jc w:val="center"/>
        <w:rPr>
          <w:rFonts w:eastAsia="楷体_GB2312"/>
          <w:sz w:val="32"/>
          <w:szCs w:val="32"/>
          <w:lang w:bidi="ar"/>
        </w:rPr>
      </w:pPr>
      <w:r>
        <w:rPr>
          <w:rFonts w:eastAsia="楷体_GB2312"/>
          <w:sz w:val="32"/>
          <w:szCs w:val="32"/>
          <w:lang w:bidi="ar"/>
        </w:rPr>
        <w:t>（</w:t>
      </w:r>
      <w:r>
        <w:rPr>
          <w:rFonts w:hint="eastAsia" w:eastAsia="楷体_GB2312"/>
          <w:sz w:val="32"/>
          <w:szCs w:val="32"/>
          <w:lang w:bidi="ar"/>
        </w:rPr>
        <w:t>试行，</w:t>
      </w:r>
      <w:r>
        <w:rPr>
          <w:rFonts w:eastAsia="楷体_GB2312"/>
          <w:sz w:val="32"/>
          <w:szCs w:val="32"/>
          <w:lang w:bidi="ar"/>
        </w:rPr>
        <w:t> </w:t>
      </w:r>
      <w:r>
        <w:rPr>
          <w:rFonts w:hint="eastAsia" w:eastAsia="楷体_GB2312"/>
          <w:sz w:val="32"/>
          <w:szCs w:val="32"/>
          <w:lang w:eastAsia="zh-CN" w:bidi="ar"/>
        </w:rPr>
        <w:t>征求意见</w:t>
      </w:r>
      <w:r>
        <w:rPr>
          <w:rFonts w:eastAsia="楷体_GB2312"/>
          <w:sz w:val="32"/>
          <w:szCs w:val="32"/>
          <w:lang w:bidi="ar"/>
        </w:rPr>
        <w:t>稿）</w:t>
      </w:r>
    </w:p>
    <w:p>
      <w:pPr>
        <w:spacing w:line="560" w:lineRule="exact"/>
        <w:jc w:val="center"/>
        <w:rPr>
          <w:rFonts w:eastAsia="黑体"/>
          <w:sz w:val="32"/>
          <w:szCs w:val="32"/>
          <w:shd w:val="clear" w:color="auto" w:fill="FFFFFF"/>
        </w:rPr>
      </w:pPr>
    </w:p>
    <w:p>
      <w:pPr>
        <w:spacing w:line="560" w:lineRule="exact"/>
        <w:jc w:val="center"/>
        <w:rPr>
          <w:rFonts w:hint="eastAsia" w:eastAsia="黑体"/>
          <w:sz w:val="32"/>
          <w:szCs w:val="32"/>
          <w:shd w:val="clear" w:color="auto" w:fill="FFFFFF"/>
        </w:rPr>
      </w:pPr>
    </w:p>
    <w:p>
      <w:pPr>
        <w:numPr>
          <w:ilvl w:val="0"/>
          <w:numId w:val="1"/>
        </w:numPr>
        <w:spacing w:line="560" w:lineRule="exact"/>
        <w:ind w:left="442" w:hanging="442"/>
        <w:jc w:val="center"/>
        <w:outlineLvl w:val="0"/>
        <w:rPr>
          <w:rFonts w:eastAsia="黑体"/>
          <w:sz w:val="32"/>
          <w:szCs w:val="32"/>
          <w:shd w:val="clear" w:color="auto" w:fill="FFFFFF"/>
        </w:rPr>
      </w:pPr>
      <w:r>
        <w:rPr>
          <w:rFonts w:eastAsia="黑体"/>
          <w:sz w:val="32"/>
          <w:szCs w:val="32"/>
          <w:shd w:val="clear" w:color="auto" w:fill="FFFFFF"/>
        </w:rPr>
        <w:t>总 则</w:t>
      </w:r>
    </w:p>
    <w:p>
      <w:pPr>
        <w:numPr>
          <w:ilvl w:val="0"/>
          <w:numId w:val="2"/>
        </w:numPr>
        <w:spacing w:line="560" w:lineRule="exact"/>
        <w:ind w:left="0" w:firstLine="640" w:firstLineChars="200"/>
        <w:rPr>
          <w:rFonts w:eastAsia="仿宋_GB2312"/>
          <w:sz w:val="32"/>
          <w:szCs w:val="32"/>
        </w:rPr>
      </w:pPr>
      <w:r>
        <w:rPr>
          <w:rFonts w:hint="eastAsia" w:eastAsia="仿宋_GB2312"/>
          <w:sz w:val="32"/>
          <w:szCs w:val="32"/>
          <w:shd w:val="clear" w:color="auto" w:fill="FFFFFF"/>
        </w:rPr>
        <w:t xml:space="preserve"> 为贯彻广东省关于中小企业数字化转型城市试点的工作部署，</w:t>
      </w:r>
      <w:r>
        <w:rPr>
          <w:rFonts w:eastAsia="仿宋_GB2312"/>
          <w:sz w:val="32"/>
          <w:szCs w:val="32"/>
        </w:rPr>
        <w:t>规范</w:t>
      </w:r>
      <w:r>
        <w:rPr>
          <w:rFonts w:hint="eastAsia" w:eastAsia="仿宋_GB2312"/>
          <w:sz w:val="32"/>
          <w:szCs w:val="32"/>
        </w:rPr>
        <w:t>梅州市中小企业数字化转型城市试点</w:t>
      </w:r>
      <w:r>
        <w:rPr>
          <w:rFonts w:eastAsia="仿宋_GB2312"/>
          <w:sz w:val="32"/>
          <w:szCs w:val="32"/>
        </w:rPr>
        <w:t>专项资金管理</w:t>
      </w:r>
      <w:r>
        <w:rPr>
          <w:rFonts w:hint="eastAsia" w:eastAsia="仿宋_GB2312"/>
          <w:sz w:val="32"/>
          <w:szCs w:val="32"/>
        </w:rPr>
        <w:t>，提高财政资金执行效率</w:t>
      </w:r>
      <w:r>
        <w:rPr>
          <w:rFonts w:hint="eastAsia" w:eastAsia="仿宋_GB2312"/>
          <w:sz w:val="32"/>
          <w:szCs w:val="32"/>
          <w:shd w:val="clear" w:color="auto" w:fill="FFFFFF"/>
        </w:rPr>
        <w:t>，</w:t>
      </w:r>
      <w:r>
        <w:rPr>
          <w:rFonts w:hint="eastAsia" w:eastAsia="仿宋_GB2312"/>
          <w:sz w:val="32"/>
          <w:szCs w:val="32"/>
        </w:rPr>
        <w:t>根据《广东省工业和信息化厅</w:t>
      </w:r>
      <w:r>
        <w:rPr>
          <w:rFonts w:eastAsia="仿宋_GB2312"/>
          <w:sz w:val="32"/>
          <w:szCs w:val="32"/>
        </w:rPr>
        <w:t xml:space="preserve"> </w:t>
      </w:r>
      <w:r>
        <w:rPr>
          <w:rFonts w:hint="eastAsia" w:eastAsia="仿宋_GB2312"/>
          <w:sz w:val="32"/>
          <w:szCs w:val="32"/>
        </w:rPr>
        <w:t>广东省财政厅关于开展省级中小企业数字化转型城市试</w:t>
      </w:r>
      <w:bookmarkStart w:id="5" w:name="_GoBack"/>
      <w:bookmarkEnd w:id="5"/>
      <w:r>
        <w:rPr>
          <w:rFonts w:hint="eastAsia" w:eastAsia="仿宋_GB2312"/>
          <w:sz w:val="32"/>
          <w:szCs w:val="32"/>
        </w:rPr>
        <w:t>点工作的通知》、《广东省工业和信息化厅</w:t>
      </w:r>
      <w:r>
        <w:rPr>
          <w:rFonts w:eastAsia="仿宋_GB2312"/>
          <w:sz w:val="32"/>
          <w:szCs w:val="32"/>
        </w:rPr>
        <w:t xml:space="preserve"> </w:t>
      </w:r>
      <w:r>
        <w:rPr>
          <w:rFonts w:hint="eastAsia" w:eastAsia="仿宋_GB2312"/>
          <w:sz w:val="32"/>
          <w:szCs w:val="32"/>
        </w:rPr>
        <w:t>广东省财政厅关于做好省级中小企业数字化转型城市试点专项资金管理工作的通知》、《梅州市中小企业数字化转型城市试点具体实施方案》（梅市工信〔</w:t>
      </w:r>
      <w:r>
        <w:rPr>
          <w:rFonts w:eastAsia="仿宋_GB2312"/>
          <w:sz w:val="32"/>
          <w:szCs w:val="32"/>
        </w:rPr>
        <w:t>2024</w:t>
      </w:r>
      <w:r>
        <w:rPr>
          <w:rFonts w:hint="eastAsia" w:eastAsia="仿宋_GB2312"/>
          <w:sz w:val="32"/>
          <w:szCs w:val="32"/>
        </w:rPr>
        <w:t>〕</w:t>
      </w:r>
      <w:r>
        <w:rPr>
          <w:rFonts w:eastAsia="仿宋_GB2312"/>
          <w:sz w:val="32"/>
          <w:szCs w:val="32"/>
        </w:rPr>
        <w:t>64</w:t>
      </w:r>
      <w:r>
        <w:rPr>
          <w:rFonts w:hint="eastAsia" w:eastAsia="仿宋_GB2312"/>
          <w:sz w:val="32"/>
          <w:szCs w:val="32"/>
        </w:rPr>
        <w:t>号）</w:t>
      </w:r>
      <w:r>
        <w:rPr>
          <w:rFonts w:eastAsia="仿宋_GB2312"/>
          <w:sz w:val="32"/>
          <w:szCs w:val="32"/>
        </w:rPr>
        <w:t>等规定，</w:t>
      </w:r>
      <w:r>
        <w:rPr>
          <w:rFonts w:hint="eastAsia" w:eastAsia="仿宋_GB2312"/>
          <w:sz w:val="32"/>
          <w:szCs w:val="32"/>
        </w:rPr>
        <w:t>结合我市实际</w:t>
      </w:r>
      <w:r>
        <w:rPr>
          <w:rFonts w:eastAsia="仿宋_GB2312"/>
          <w:sz w:val="32"/>
          <w:szCs w:val="32"/>
        </w:rPr>
        <w:t>，制定本实施细则。</w:t>
      </w:r>
    </w:p>
    <w:p>
      <w:pPr>
        <w:numPr>
          <w:ilvl w:val="0"/>
          <w:numId w:val="2"/>
        </w:numPr>
        <w:spacing w:line="560" w:lineRule="exact"/>
        <w:ind w:left="0" w:firstLine="640" w:firstLineChars="200"/>
        <w:rPr>
          <w:rFonts w:eastAsia="仿宋_GB2312"/>
          <w:sz w:val="32"/>
          <w:szCs w:val="32"/>
          <w:shd w:val="clear" w:color="auto" w:fill="FFFFFF"/>
        </w:rPr>
      </w:pPr>
      <w:r>
        <w:rPr>
          <w:rFonts w:eastAsia="仿宋_GB2312"/>
          <w:sz w:val="32"/>
          <w:szCs w:val="32"/>
          <w:shd w:val="clear" w:color="auto" w:fill="FFFFFF"/>
        </w:rPr>
        <w:t xml:space="preserve"> 本实施细则所称</w:t>
      </w:r>
      <w:r>
        <w:rPr>
          <w:rFonts w:hint="eastAsia" w:eastAsia="仿宋_GB2312"/>
          <w:sz w:val="32"/>
          <w:szCs w:val="32"/>
          <w:shd w:val="clear" w:color="auto" w:fill="FFFFFF"/>
        </w:rPr>
        <w:t>梅州市</w:t>
      </w:r>
      <w:r>
        <w:rPr>
          <w:rFonts w:eastAsia="仿宋_GB2312"/>
          <w:sz w:val="32"/>
          <w:szCs w:val="32"/>
          <w:shd w:val="clear" w:color="auto" w:fill="FFFFFF"/>
        </w:rPr>
        <w:t>中小企业数字化转型</w:t>
      </w:r>
      <w:r>
        <w:rPr>
          <w:rFonts w:hint="eastAsia" w:eastAsia="仿宋_GB2312"/>
          <w:sz w:val="32"/>
          <w:szCs w:val="32"/>
          <w:shd w:val="clear" w:color="auto" w:fill="FFFFFF"/>
        </w:rPr>
        <w:t>城市试点专项</w:t>
      </w:r>
      <w:r>
        <w:rPr>
          <w:rFonts w:eastAsia="仿宋_GB2312"/>
          <w:sz w:val="32"/>
          <w:szCs w:val="32"/>
          <w:shd w:val="clear" w:color="auto" w:fill="FFFFFF"/>
        </w:rPr>
        <w:t>资金</w:t>
      </w:r>
      <w:r>
        <w:rPr>
          <w:rFonts w:hint="eastAsia" w:eastAsia="仿宋_GB2312"/>
          <w:sz w:val="32"/>
          <w:szCs w:val="32"/>
          <w:shd w:val="clear" w:color="auto" w:fill="FFFFFF"/>
        </w:rPr>
        <w:t>（以下简称“专项资金”）</w:t>
      </w:r>
      <w:r>
        <w:rPr>
          <w:rFonts w:eastAsia="仿宋_GB2312"/>
          <w:sz w:val="32"/>
          <w:szCs w:val="32"/>
          <w:shd w:val="clear" w:color="auto" w:fill="FFFFFF"/>
        </w:rPr>
        <w:t>是指由省级财政预算安排，专项用于支持我</w:t>
      </w:r>
      <w:r>
        <w:rPr>
          <w:rFonts w:hint="eastAsia" w:eastAsia="仿宋_GB2312"/>
          <w:sz w:val="32"/>
          <w:szCs w:val="32"/>
          <w:shd w:val="clear" w:color="auto" w:fill="FFFFFF"/>
        </w:rPr>
        <w:t>市开展</w:t>
      </w:r>
      <w:r>
        <w:rPr>
          <w:rFonts w:eastAsia="仿宋_GB2312"/>
          <w:sz w:val="32"/>
          <w:szCs w:val="32"/>
          <w:shd w:val="clear" w:color="auto" w:fill="FFFFFF"/>
        </w:rPr>
        <w:t>中小企业数字化转型</w:t>
      </w:r>
      <w:r>
        <w:rPr>
          <w:rFonts w:hint="eastAsia" w:eastAsia="仿宋_GB2312"/>
          <w:sz w:val="32"/>
          <w:szCs w:val="32"/>
          <w:shd w:val="clear" w:color="auto" w:fill="FFFFFF"/>
        </w:rPr>
        <w:t>城市试点工作的</w:t>
      </w:r>
      <w:r>
        <w:rPr>
          <w:rFonts w:eastAsia="仿宋_GB2312"/>
          <w:sz w:val="32"/>
          <w:szCs w:val="32"/>
          <w:shd w:val="clear" w:color="auto" w:fill="FFFFFF"/>
        </w:rPr>
        <w:t>资金</w:t>
      </w:r>
      <w:r>
        <w:rPr>
          <w:rFonts w:hint="eastAsia" w:eastAsia="仿宋_GB2312"/>
          <w:sz w:val="32"/>
          <w:szCs w:val="32"/>
          <w:shd w:val="clear" w:color="auto" w:fill="FFFFFF"/>
        </w:rPr>
        <w:t>。</w:t>
      </w:r>
    </w:p>
    <w:p>
      <w:pPr>
        <w:numPr>
          <w:ilvl w:val="0"/>
          <w:numId w:val="2"/>
        </w:numPr>
        <w:spacing w:line="560" w:lineRule="exact"/>
        <w:ind w:left="0" w:firstLine="640" w:firstLineChars="200"/>
        <w:rPr>
          <w:rFonts w:eastAsia="仿宋_GB2312"/>
          <w:sz w:val="32"/>
          <w:szCs w:val="32"/>
        </w:rPr>
      </w:pPr>
      <w:r>
        <w:rPr>
          <w:rFonts w:hint="eastAsia" w:eastAsia="黑体"/>
          <w:sz w:val="32"/>
          <w:szCs w:val="32"/>
        </w:rPr>
        <w:t xml:space="preserve"> </w:t>
      </w:r>
      <w:r>
        <w:rPr>
          <w:rFonts w:hint="eastAsia" w:eastAsia="仿宋_GB2312"/>
          <w:sz w:val="32"/>
          <w:szCs w:val="32"/>
        </w:rPr>
        <w:t>专项资金重点支持列入广东省试点工作的中小企业数字化改造及相关工作开展，主要用于中小企业数字化改造、行业公共服务平台建设、中小企业数字化转型综合公共服务、试点企业数字化改造贷款贴息等项目</w:t>
      </w:r>
      <w:r>
        <w:rPr>
          <w:rFonts w:eastAsia="仿宋_GB2312"/>
          <w:sz w:val="32"/>
          <w:szCs w:val="32"/>
        </w:rPr>
        <w:t>。</w:t>
      </w:r>
      <w:r>
        <w:rPr>
          <w:rFonts w:hint="eastAsia" w:eastAsia="仿宋_GB2312"/>
          <w:sz w:val="32"/>
          <w:szCs w:val="32"/>
        </w:rPr>
        <w:t>为更好推动项目的实施，相关资金可结合项目实际推进情况作统筹安排。</w:t>
      </w:r>
    </w:p>
    <w:p>
      <w:pPr>
        <w:numPr>
          <w:ilvl w:val="0"/>
          <w:numId w:val="2"/>
        </w:numPr>
        <w:spacing w:line="560" w:lineRule="exact"/>
        <w:ind w:left="0" w:firstLine="640" w:firstLineChars="200"/>
        <w:rPr>
          <w:rFonts w:hint="eastAsia" w:eastAsia="仿宋_GB2312"/>
          <w:sz w:val="32"/>
          <w:szCs w:val="32"/>
        </w:rPr>
      </w:pPr>
      <w:r>
        <w:rPr>
          <w:rFonts w:hint="eastAsia" w:eastAsia="仿宋_GB2312"/>
          <w:sz w:val="32"/>
          <w:szCs w:val="32"/>
        </w:rPr>
        <w:t>专项资金由</w:t>
      </w:r>
      <w:r>
        <w:rPr>
          <w:rFonts w:hint="eastAsia" w:eastAsia="仿宋_GB2312"/>
          <w:sz w:val="32"/>
          <w:szCs w:val="32"/>
          <w:lang w:eastAsia="zh-CN"/>
        </w:rPr>
        <w:t>市工业和信息化局</w:t>
      </w:r>
      <w:r>
        <w:rPr>
          <w:rFonts w:hint="eastAsia" w:eastAsia="仿宋_GB2312"/>
          <w:sz w:val="32"/>
          <w:szCs w:val="32"/>
        </w:rPr>
        <w:t>会同市财政局</w:t>
      </w:r>
      <w:r>
        <w:rPr>
          <w:rFonts w:hint="eastAsia" w:eastAsia="仿宋_GB2312"/>
          <w:sz w:val="32"/>
          <w:szCs w:val="32"/>
          <w:lang w:eastAsia="zh-CN"/>
        </w:rPr>
        <w:t>按职责分工</w:t>
      </w:r>
      <w:r>
        <w:rPr>
          <w:rFonts w:hint="eastAsia" w:eastAsia="仿宋_GB2312"/>
          <w:sz w:val="32"/>
          <w:szCs w:val="32"/>
        </w:rPr>
        <w:t>负责</w:t>
      </w:r>
      <w:r>
        <w:rPr>
          <w:rFonts w:hint="eastAsia" w:eastAsia="仿宋_GB2312"/>
          <w:sz w:val="32"/>
          <w:szCs w:val="32"/>
          <w:lang w:eastAsia="zh-CN"/>
        </w:rPr>
        <w:t>使用</w:t>
      </w:r>
      <w:r>
        <w:rPr>
          <w:rFonts w:hint="eastAsia" w:eastAsia="仿宋_GB2312"/>
          <w:sz w:val="32"/>
          <w:szCs w:val="32"/>
        </w:rPr>
        <w:t>管理。</w:t>
      </w:r>
      <w:r>
        <w:rPr>
          <w:rFonts w:hint="eastAsia" w:eastAsia="仿宋_GB2312"/>
          <w:sz w:val="32"/>
          <w:szCs w:val="32"/>
          <w:lang w:eastAsia="zh-CN"/>
        </w:rPr>
        <w:t>梅州高新区、</w:t>
      </w:r>
      <w:r>
        <w:rPr>
          <w:rFonts w:hint="eastAsia" w:eastAsia="仿宋_GB2312"/>
          <w:sz w:val="32"/>
          <w:szCs w:val="32"/>
        </w:rPr>
        <w:t>各县（市、区）科工商务局、各县（市、区）财政局按照职责分工，协同做好专项资金的使用、管理、监督等工作。</w:t>
      </w:r>
    </w:p>
    <w:p>
      <w:pPr>
        <w:numPr>
          <w:ilvl w:val="0"/>
          <w:numId w:val="2"/>
        </w:numPr>
        <w:spacing w:line="560" w:lineRule="exact"/>
        <w:ind w:left="0" w:firstLine="640" w:firstLineChars="200"/>
        <w:rPr>
          <w:rFonts w:hint="eastAsia" w:eastAsia="仿宋_GB2312"/>
          <w:sz w:val="32"/>
          <w:szCs w:val="32"/>
        </w:rPr>
      </w:pPr>
      <w:r>
        <w:rPr>
          <w:rFonts w:hint="eastAsia" w:eastAsia="仿宋_GB2312"/>
          <w:sz w:val="32"/>
          <w:szCs w:val="32"/>
          <w:lang w:eastAsia="zh-CN"/>
        </w:rPr>
        <w:t>市工业和信息化局对项目承担管理主体责任，负责</w:t>
      </w:r>
      <w:r>
        <w:rPr>
          <w:rFonts w:hint="eastAsia" w:eastAsia="仿宋_GB2312"/>
          <w:sz w:val="32"/>
          <w:szCs w:val="32"/>
        </w:rPr>
        <w:t>制定、修订专项资金管理办法和实施细则；负责</w:t>
      </w:r>
      <w:r>
        <w:rPr>
          <w:rFonts w:hint="eastAsia" w:eastAsia="仿宋_GB2312"/>
          <w:sz w:val="32"/>
          <w:szCs w:val="32"/>
          <w:lang w:eastAsia="zh-CN"/>
        </w:rPr>
        <w:t>省级专项资金的细化分配、</w:t>
      </w:r>
      <w:r>
        <w:rPr>
          <w:rFonts w:hint="eastAsia" w:eastAsia="仿宋_GB2312"/>
          <w:sz w:val="32"/>
          <w:szCs w:val="32"/>
        </w:rPr>
        <w:t>预算</w:t>
      </w:r>
      <w:r>
        <w:rPr>
          <w:rFonts w:hint="eastAsia" w:eastAsia="仿宋_GB2312"/>
          <w:sz w:val="32"/>
          <w:szCs w:val="32"/>
          <w:lang w:eastAsia="zh-CN"/>
        </w:rPr>
        <w:t>执行、绩效目标管理、任务清单实施</w:t>
      </w:r>
      <w:r>
        <w:rPr>
          <w:rFonts w:hint="eastAsia" w:eastAsia="仿宋_GB2312"/>
          <w:sz w:val="32"/>
          <w:szCs w:val="32"/>
        </w:rPr>
        <w:t>、监督检查和信息公开；编制项目申报指南，牵头组织项目申报、审核</w:t>
      </w:r>
      <w:r>
        <w:rPr>
          <w:rFonts w:hint="eastAsia" w:eastAsia="仿宋_GB2312"/>
          <w:sz w:val="32"/>
          <w:szCs w:val="32"/>
          <w:lang w:eastAsia="zh-CN"/>
        </w:rPr>
        <w:t>、</w:t>
      </w:r>
      <w:r>
        <w:rPr>
          <w:rFonts w:hint="eastAsia" w:eastAsia="仿宋_GB2312"/>
          <w:sz w:val="32"/>
          <w:szCs w:val="32"/>
        </w:rPr>
        <w:t>验收</w:t>
      </w:r>
      <w:r>
        <w:rPr>
          <w:rFonts w:hint="eastAsia" w:eastAsia="仿宋_GB2312"/>
          <w:sz w:val="32"/>
          <w:szCs w:val="32"/>
          <w:lang w:eastAsia="zh-CN"/>
        </w:rPr>
        <w:t>和入库</w:t>
      </w:r>
      <w:r>
        <w:rPr>
          <w:rFonts w:hint="eastAsia" w:eastAsia="仿宋_GB2312"/>
          <w:sz w:val="32"/>
          <w:szCs w:val="32"/>
        </w:rPr>
        <w:t>；负责做好对各县（市、区）科工商务局工作的业务指导等。</w:t>
      </w:r>
    </w:p>
    <w:p>
      <w:pPr>
        <w:numPr>
          <w:ilvl w:val="0"/>
          <w:numId w:val="2"/>
        </w:numPr>
        <w:spacing w:line="560" w:lineRule="exact"/>
        <w:ind w:left="0" w:firstLine="640" w:firstLineChars="200"/>
        <w:rPr>
          <w:rFonts w:hint="eastAsia" w:eastAsia="仿宋_GB2312"/>
          <w:sz w:val="32"/>
          <w:szCs w:val="32"/>
        </w:rPr>
      </w:pPr>
      <w:r>
        <w:rPr>
          <w:rFonts w:hint="eastAsia" w:eastAsia="仿宋_GB2312"/>
          <w:sz w:val="32"/>
          <w:szCs w:val="32"/>
        </w:rPr>
        <w:t>市财政局负责</w:t>
      </w:r>
      <w:r>
        <w:rPr>
          <w:rFonts w:hint="eastAsia" w:eastAsia="仿宋_GB2312"/>
          <w:sz w:val="32"/>
          <w:szCs w:val="32"/>
          <w:lang w:eastAsia="zh-CN"/>
        </w:rPr>
        <w:t>将省级专项资金纳入预算全流程规范管理，做好资金转</w:t>
      </w:r>
      <w:r>
        <w:rPr>
          <w:rFonts w:hint="eastAsia" w:eastAsia="仿宋_GB2312"/>
          <w:sz w:val="32"/>
          <w:szCs w:val="32"/>
        </w:rPr>
        <w:t>下达</w:t>
      </w:r>
      <w:r>
        <w:rPr>
          <w:rFonts w:hint="eastAsia" w:eastAsia="仿宋_GB2312"/>
          <w:sz w:val="32"/>
          <w:szCs w:val="32"/>
          <w:lang w:eastAsia="zh-CN"/>
        </w:rPr>
        <w:t>，</w:t>
      </w:r>
      <w:r>
        <w:rPr>
          <w:rFonts w:hint="eastAsia" w:eastAsia="仿宋_GB2312"/>
          <w:sz w:val="32"/>
          <w:szCs w:val="32"/>
        </w:rPr>
        <w:t>根据市工业和信息化局提出的资金使用计划，按程序</w:t>
      </w:r>
      <w:r>
        <w:rPr>
          <w:rFonts w:hint="eastAsia" w:eastAsia="仿宋_GB2312"/>
          <w:sz w:val="32"/>
          <w:szCs w:val="32"/>
          <w:lang w:eastAsia="zh-CN"/>
        </w:rPr>
        <w:t>及时足额拨付资金</w:t>
      </w:r>
      <w:r>
        <w:rPr>
          <w:rFonts w:hint="eastAsia" w:eastAsia="仿宋_GB2312"/>
          <w:sz w:val="32"/>
          <w:szCs w:val="32"/>
        </w:rPr>
        <w:t>；</w:t>
      </w:r>
      <w:r>
        <w:rPr>
          <w:rFonts w:hint="eastAsia" w:eastAsia="仿宋_GB2312"/>
          <w:sz w:val="32"/>
          <w:szCs w:val="32"/>
          <w:lang w:eastAsia="zh-CN"/>
        </w:rPr>
        <w:t>配合做好</w:t>
      </w:r>
      <w:r>
        <w:rPr>
          <w:rFonts w:hint="eastAsia" w:eastAsia="仿宋_GB2312"/>
          <w:sz w:val="32"/>
          <w:szCs w:val="32"/>
        </w:rPr>
        <w:t>监督检查和绩效评价等。</w:t>
      </w:r>
    </w:p>
    <w:p>
      <w:pPr>
        <w:spacing w:line="560" w:lineRule="exact"/>
        <w:ind w:firstLine="640" w:firstLineChars="200"/>
        <w:rPr>
          <w:rFonts w:eastAsia="仿宋_GB2312"/>
          <w:sz w:val="32"/>
          <w:szCs w:val="32"/>
        </w:rPr>
      </w:pPr>
      <w:r>
        <w:rPr>
          <w:rFonts w:hint="eastAsia" w:eastAsia="仿宋_GB2312"/>
          <w:sz w:val="32"/>
          <w:szCs w:val="32"/>
        </w:rPr>
        <w:t>各县（市、区）科工商务局</w:t>
      </w:r>
      <w:r>
        <w:rPr>
          <w:rFonts w:hint="eastAsia" w:eastAsia="仿宋_GB2312"/>
          <w:sz w:val="32"/>
          <w:szCs w:val="32"/>
          <w:lang w:eastAsia="zh-CN"/>
        </w:rPr>
        <w:t>（含梅州高新区）</w:t>
      </w:r>
      <w:r>
        <w:rPr>
          <w:rFonts w:hint="eastAsia" w:eastAsia="仿宋_GB2312"/>
          <w:sz w:val="32"/>
          <w:szCs w:val="32"/>
        </w:rPr>
        <w:t>负责协助市工业和信息化局组织项目申报、审核、跟踪管理、验收和绩效自评等监督管理工作；会同同级财政部门做好专项资金拨付工作。</w:t>
      </w:r>
    </w:p>
    <w:p>
      <w:pPr>
        <w:spacing w:line="560" w:lineRule="exact"/>
        <w:ind w:firstLine="640" w:firstLineChars="200"/>
        <w:rPr>
          <w:rFonts w:hint="eastAsia" w:eastAsia="仿宋_GB2312"/>
          <w:sz w:val="32"/>
          <w:szCs w:val="32"/>
        </w:rPr>
      </w:pPr>
      <w:r>
        <w:rPr>
          <w:rFonts w:hint="eastAsia" w:eastAsia="仿宋_GB2312"/>
          <w:sz w:val="32"/>
          <w:szCs w:val="32"/>
        </w:rPr>
        <w:t>各县（市、区）财政局</w:t>
      </w:r>
      <w:r>
        <w:rPr>
          <w:rFonts w:hint="eastAsia" w:eastAsia="仿宋_GB2312"/>
          <w:sz w:val="32"/>
          <w:szCs w:val="32"/>
          <w:lang w:eastAsia="zh-CN"/>
        </w:rPr>
        <w:t>（含梅州高新区）</w:t>
      </w:r>
      <w:r>
        <w:rPr>
          <w:rFonts w:hint="eastAsia" w:eastAsia="仿宋_GB2312"/>
          <w:sz w:val="32"/>
          <w:szCs w:val="32"/>
        </w:rPr>
        <w:t>负责配合同级工信主管部门做好专项资金拨付工作，确保资金专款专用。</w:t>
      </w:r>
    </w:p>
    <w:p>
      <w:pPr>
        <w:numPr>
          <w:ilvl w:val="0"/>
          <w:numId w:val="2"/>
        </w:numPr>
        <w:spacing w:line="560" w:lineRule="exact"/>
        <w:ind w:left="0" w:firstLine="640" w:firstLineChars="200"/>
        <w:rPr>
          <w:rFonts w:eastAsia="黑体"/>
          <w:sz w:val="32"/>
          <w:szCs w:val="32"/>
          <w:shd w:val="clear" w:color="auto" w:fill="FFFFFF"/>
        </w:rPr>
      </w:pPr>
      <w:r>
        <w:rPr>
          <w:rFonts w:hint="eastAsia" w:eastAsia="仿宋_GB2312"/>
          <w:sz w:val="32"/>
          <w:szCs w:val="32"/>
        </w:rPr>
        <w:t>专项资金的使用应当遵循“专款专用、公正规范、突出重点、安全高效”的原则，资金分配和使用情况向社会公示，并接受有关部门和社会的监督、审计。同时，专项资金的使用还应该符合省财政对试点城市定额奖励的资金分配和使用要求</w:t>
      </w:r>
      <w:r>
        <w:rPr>
          <w:rFonts w:eastAsia="仿宋_GB2312"/>
          <w:sz w:val="32"/>
          <w:szCs w:val="32"/>
        </w:rPr>
        <w:t>。</w:t>
      </w:r>
    </w:p>
    <w:p>
      <w:pPr>
        <w:adjustRightInd w:val="0"/>
        <w:snapToGrid w:val="0"/>
        <w:spacing w:line="560" w:lineRule="exact"/>
        <w:ind w:firstLine="640" w:firstLineChars="200"/>
        <w:jc w:val="left"/>
        <w:rPr>
          <w:rFonts w:hint="eastAsia" w:eastAsia="仿宋_GB2312"/>
          <w:sz w:val="32"/>
          <w:szCs w:val="32"/>
        </w:rPr>
      </w:pPr>
    </w:p>
    <w:p>
      <w:pPr>
        <w:numPr>
          <w:ilvl w:val="0"/>
          <w:numId w:val="1"/>
        </w:numPr>
        <w:spacing w:line="560" w:lineRule="exact"/>
        <w:ind w:left="0" w:firstLine="0"/>
        <w:jc w:val="center"/>
        <w:outlineLvl w:val="0"/>
        <w:rPr>
          <w:rFonts w:eastAsia="黑体"/>
          <w:sz w:val="32"/>
          <w:szCs w:val="32"/>
        </w:rPr>
      </w:pPr>
      <w:r>
        <w:rPr>
          <w:rFonts w:hint="eastAsia" w:eastAsia="黑体"/>
          <w:sz w:val="32"/>
          <w:szCs w:val="32"/>
          <w:shd w:val="clear" w:color="auto" w:fill="FFFFFF"/>
        </w:rPr>
        <w:t>支持范围和标准</w:t>
      </w:r>
    </w:p>
    <w:p>
      <w:pPr>
        <w:numPr>
          <w:ilvl w:val="0"/>
          <w:numId w:val="2"/>
        </w:numPr>
        <w:spacing w:line="560" w:lineRule="exact"/>
        <w:ind w:left="0" w:firstLine="640" w:firstLineChars="200"/>
        <w:rPr>
          <w:rFonts w:eastAsia="仿宋_GB2312"/>
          <w:sz w:val="32"/>
          <w:szCs w:val="32"/>
        </w:rPr>
      </w:pPr>
      <w:r>
        <w:rPr>
          <w:rFonts w:eastAsia="仿宋_GB2312"/>
          <w:sz w:val="32"/>
          <w:szCs w:val="32"/>
        </w:rPr>
        <w:t xml:space="preserve"> </w:t>
      </w:r>
      <w:r>
        <w:rPr>
          <w:rFonts w:hint="eastAsia" w:eastAsia="仿宋_GB2312"/>
          <w:bCs/>
          <w:sz w:val="32"/>
          <w:szCs w:val="32"/>
        </w:rPr>
        <w:t>中小企业数字化改造项目。</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对列入试点工作的中小企业数字化改造试点项目，分行业按照相应的标准开展事后补助，合计安排专项资金约</w:t>
      </w:r>
      <w:r>
        <w:rPr>
          <w:rFonts w:hint="eastAsia" w:eastAsia="仿宋_GB2312"/>
          <w:sz w:val="32"/>
          <w:szCs w:val="32"/>
          <w:lang w:val="en-US" w:eastAsia="zh-CN"/>
        </w:rPr>
        <w:t>4273</w:t>
      </w:r>
      <w:r>
        <w:rPr>
          <w:rFonts w:hint="eastAsia" w:eastAsia="仿宋_GB2312"/>
          <w:sz w:val="32"/>
          <w:szCs w:val="32"/>
        </w:rPr>
        <w:t>万元</w:t>
      </w:r>
      <w:r>
        <w:rPr>
          <w:rFonts w:hint="eastAsia" w:eastAsia="仿宋_GB2312"/>
          <w:sz w:val="32"/>
          <w:szCs w:val="32"/>
          <w:lang w:eastAsia="zh-CN"/>
        </w:rPr>
        <w:t>，</w:t>
      </w:r>
      <w:r>
        <w:rPr>
          <w:rFonts w:hint="eastAsia" w:eastAsia="仿宋_GB2312"/>
          <w:sz w:val="32"/>
          <w:szCs w:val="32"/>
        </w:rPr>
        <w:t>共涉及到铜箔-电路板行业、电声行业、绿色建材行业、陶瓷行业四个行业。数字化改造项目投入主要包括与数字化改造相关的软件和云服务支出，网关、路由、传感器、工业控制系统、防火墙等必要的数据采集传输、工业控制、信息安全设备支出，且改造项目所应用的服务产品，须为已入选服务产品库的在库产品，非在库产品原则上不纳入专项资金的覆盖范围。</w:t>
      </w:r>
    </w:p>
    <w:p>
      <w:pPr>
        <w:adjustRightInd w:val="0"/>
        <w:snapToGrid w:val="0"/>
        <w:spacing w:line="560" w:lineRule="exact"/>
        <w:ind w:firstLine="642" w:firstLineChars="200"/>
        <w:rPr>
          <w:rFonts w:hint="eastAsia" w:ascii="楷体_GB2312" w:eastAsia="楷体_GB2312"/>
          <w:sz w:val="32"/>
          <w:szCs w:val="32"/>
        </w:rPr>
      </w:pPr>
      <w:r>
        <w:rPr>
          <w:rFonts w:hint="eastAsia" w:ascii="楷体_GB2312" w:eastAsia="楷体_GB2312"/>
          <w:b/>
          <w:bCs/>
          <w:sz w:val="32"/>
          <w:szCs w:val="32"/>
        </w:rPr>
        <w:t>1</w:t>
      </w:r>
      <w:r>
        <w:rPr>
          <w:rFonts w:hint="eastAsia" w:ascii="楷体_GB2312" w:eastAsia="楷体_GB2312"/>
          <w:sz w:val="32"/>
          <w:szCs w:val="32"/>
        </w:rPr>
        <w:t>、</w:t>
      </w:r>
      <w:bookmarkStart w:id="0" w:name="_Hlk177894292"/>
      <w:r>
        <w:rPr>
          <w:rFonts w:hint="eastAsia" w:ascii="楷体_GB2312" w:eastAsia="楷体_GB2312"/>
          <w:sz w:val="32"/>
          <w:szCs w:val="32"/>
        </w:rPr>
        <w:t>铜箔</w:t>
      </w:r>
      <w:r>
        <w:rPr>
          <w:rFonts w:hint="eastAsia" w:ascii="楷体_GB2312" w:eastAsia="楷体_GB2312"/>
          <w:b/>
          <w:bCs/>
          <w:sz w:val="32"/>
          <w:szCs w:val="32"/>
        </w:rPr>
        <w:t>-</w:t>
      </w:r>
      <w:r>
        <w:rPr>
          <w:rFonts w:hint="eastAsia" w:ascii="楷体_GB2312" w:eastAsia="楷体_GB2312"/>
          <w:sz w:val="32"/>
          <w:szCs w:val="32"/>
        </w:rPr>
        <w:t>电路板行业</w:t>
      </w:r>
      <w:bookmarkEnd w:id="0"/>
    </w:p>
    <w:p>
      <w:pPr>
        <w:adjustRightInd w:val="0"/>
        <w:snapToGrid w:val="0"/>
        <w:spacing w:line="560" w:lineRule="exact"/>
        <w:ind w:firstLine="640" w:firstLineChars="200"/>
        <w:rPr>
          <w:rFonts w:hint="eastAsia" w:eastAsia="仿宋_GB2312"/>
          <w:sz w:val="32"/>
          <w:szCs w:val="32"/>
        </w:rPr>
      </w:pPr>
      <w:r>
        <w:rPr>
          <w:rFonts w:hint="eastAsia" w:ascii="楷体_GB2312" w:eastAsia="楷体_GB2312"/>
          <w:sz w:val="32"/>
          <w:szCs w:val="32"/>
        </w:rPr>
        <w:t>电路板行业</w:t>
      </w:r>
      <w:r>
        <w:rPr>
          <w:rFonts w:hint="eastAsia" w:eastAsia="仿宋_GB2312"/>
          <w:sz w:val="32"/>
          <w:szCs w:val="32"/>
        </w:rPr>
        <w:t>，安排专项资金约2025万元用于支持企业开展数字化改造。其中，安排重点支持开展实施</w:t>
      </w:r>
      <w:bookmarkStart w:id="1" w:name="_Hlk177894371"/>
      <w:r>
        <w:rPr>
          <w:rFonts w:hint="eastAsia" w:eastAsia="仿宋_GB2312"/>
          <w:sz w:val="32"/>
          <w:szCs w:val="32"/>
        </w:rPr>
        <w:t>数字化节水应用的项目</w:t>
      </w:r>
      <w:bookmarkEnd w:id="1"/>
      <w:r>
        <w:rPr>
          <w:rFonts w:hint="eastAsia" w:eastAsia="仿宋_GB2312"/>
          <w:sz w:val="32"/>
          <w:szCs w:val="32"/>
        </w:rPr>
        <w:t>资金约500万元，支持不低于30条生产线实施改造，每条生产线按不超过50%的比例补助，每家企业不超过150万元；</w:t>
      </w:r>
      <w:r>
        <w:rPr>
          <w:rFonts w:hint="eastAsia" w:eastAsia="仿宋_GB2312"/>
          <w:sz w:val="32"/>
          <w:szCs w:val="32"/>
          <w:lang w:val="en-US" w:eastAsia="zh-CN"/>
        </w:rPr>
        <w:t>安排重点企业项目资金约1500万元，</w:t>
      </w:r>
      <w:r>
        <w:rPr>
          <w:rFonts w:hint="eastAsia" w:eastAsia="仿宋_GB2312"/>
          <w:sz w:val="32"/>
          <w:szCs w:val="32"/>
        </w:rPr>
        <w:t>按照数字化改造投资总额进行排序，遴选并支持不少于25家企业改造项目作为重点项目，按不超过30%的比例补助，每家企业不超过100万元</w:t>
      </w:r>
      <w:r>
        <w:rPr>
          <w:rFonts w:hint="eastAsia" w:eastAsia="仿宋_GB2312"/>
          <w:sz w:val="32"/>
          <w:szCs w:val="32"/>
          <w:lang w:val="en-US" w:eastAsia="zh-CN"/>
        </w:rPr>
        <w:t>;安排</w:t>
      </w:r>
      <w:r>
        <w:rPr>
          <w:rFonts w:hint="eastAsia" w:eastAsia="仿宋_GB2312"/>
          <w:sz w:val="32"/>
          <w:szCs w:val="32"/>
        </w:rPr>
        <w:t>非重点项目资金约25万元，按不超过50%的比例补助。电路板行业牵引单位和数字化集成服务商共同签署责任书并交由</w:t>
      </w:r>
      <w:r>
        <w:rPr>
          <w:rFonts w:hint="eastAsia" w:eastAsia="仿宋_GB2312"/>
          <w:sz w:val="32"/>
          <w:szCs w:val="32"/>
          <w:lang w:eastAsia="zh-CN"/>
        </w:rPr>
        <w:t>市工业和信息化局</w:t>
      </w:r>
      <w:r>
        <w:rPr>
          <w:rFonts w:hint="eastAsia" w:eastAsia="仿宋_GB2312"/>
          <w:sz w:val="32"/>
          <w:szCs w:val="32"/>
        </w:rPr>
        <w:t>备案，合计对不少于50家完成改造并保障相关企业改造后数字化水平等级达到二级及以上（参照《中小企业数字化水平评测指标（2024年版）》）。</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铜箔行业，安排</w:t>
      </w:r>
      <w:r>
        <w:rPr>
          <w:rFonts w:hint="eastAsia" w:eastAsia="仿宋_GB2312"/>
          <w:sz w:val="32"/>
          <w:szCs w:val="32"/>
          <w:lang w:val="en-US" w:eastAsia="zh-CN"/>
        </w:rPr>
        <w:t>专项</w:t>
      </w:r>
      <w:r>
        <w:rPr>
          <w:rFonts w:hint="eastAsia" w:eastAsia="仿宋_GB2312"/>
          <w:sz w:val="32"/>
          <w:szCs w:val="32"/>
        </w:rPr>
        <w:t>资金约305万元，支持不少于10家企业开展数字化改造：其中</w:t>
      </w:r>
      <w:r>
        <w:rPr>
          <w:rFonts w:hint="eastAsia" w:eastAsia="仿宋_GB2312"/>
          <w:sz w:val="32"/>
          <w:szCs w:val="32"/>
          <w:lang w:eastAsia="zh-CN"/>
        </w:rPr>
        <w:t>，</w:t>
      </w:r>
      <w:r>
        <w:rPr>
          <w:rFonts w:hint="eastAsia" w:eastAsia="仿宋_GB2312"/>
          <w:sz w:val="32"/>
          <w:szCs w:val="32"/>
        </w:rPr>
        <w:t>安排重点企业项目资金约300万元，支持不少于5家企业实施，按不超过30%的比例补助，每家企业不超过100万元；安排其他企业项目资金约5万元，按不超过50%的比例补助。铜箔行业的牵引单位和数字化集成服务商共同签署责任书并交由</w:t>
      </w:r>
      <w:r>
        <w:rPr>
          <w:rFonts w:hint="eastAsia" w:eastAsia="仿宋_GB2312"/>
          <w:sz w:val="32"/>
          <w:szCs w:val="32"/>
          <w:lang w:eastAsia="zh-CN"/>
        </w:rPr>
        <w:t>市工业和信息化局</w:t>
      </w:r>
      <w:r>
        <w:rPr>
          <w:rFonts w:hint="eastAsia" w:eastAsia="仿宋_GB2312"/>
          <w:sz w:val="32"/>
          <w:szCs w:val="32"/>
        </w:rPr>
        <w:t>备案，合计对不少于10家完成改造并保障相关企业改造后数字化水平等级达到二级及以上（参照《中小企业数字化水平评测指标（2024年版）》）。</w:t>
      </w:r>
    </w:p>
    <w:p>
      <w:pPr>
        <w:adjustRightInd w:val="0"/>
        <w:snapToGrid w:val="0"/>
        <w:spacing w:line="560" w:lineRule="exact"/>
        <w:ind w:firstLine="642" w:firstLineChars="200"/>
        <w:rPr>
          <w:rFonts w:hint="eastAsia" w:eastAsia="仿宋_GB2312"/>
          <w:sz w:val="32"/>
          <w:szCs w:val="32"/>
        </w:rPr>
      </w:pPr>
      <w:r>
        <w:rPr>
          <w:rFonts w:hint="eastAsia" w:ascii="楷体_GB2312" w:eastAsia="楷体_GB2312"/>
          <w:b/>
          <w:bCs/>
          <w:sz w:val="32"/>
          <w:szCs w:val="32"/>
        </w:rPr>
        <w:t>2</w:t>
      </w:r>
      <w:r>
        <w:rPr>
          <w:rFonts w:hint="eastAsia" w:ascii="楷体_GB2312" w:eastAsia="楷体_GB2312"/>
          <w:sz w:val="32"/>
          <w:szCs w:val="32"/>
        </w:rPr>
        <w:t>、电声行业</w:t>
      </w:r>
      <w:r>
        <w:rPr>
          <w:rFonts w:hint="eastAsia" w:eastAsia="仿宋_GB2312"/>
          <w:sz w:val="32"/>
          <w:szCs w:val="32"/>
        </w:rPr>
        <w:t>，安排</w:t>
      </w:r>
      <w:r>
        <w:rPr>
          <w:rFonts w:hint="eastAsia" w:eastAsia="仿宋_GB2312"/>
          <w:sz w:val="32"/>
          <w:szCs w:val="32"/>
          <w:lang w:val="en-US" w:eastAsia="zh-CN"/>
        </w:rPr>
        <w:t>专项</w:t>
      </w:r>
      <w:r>
        <w:rPr>
          <w:rFonts w:hint="eastAsia" w:eastAsia="仿宋_GB2312"/>
          <w:sz w:val="32"/>
          <w:szCs w:val="32"/>
        </w:rPr>
        <w:t>资金约836万元，支持不少于50家企业开展数字化改造：其中</w:t>
      </w:r>
      <w:r>
        <w:rPr>
          <w:rFonts w:hint="eastAsia" w:eastAsia="仿宋_GB2312"/>
          <w:sz w:val="32"/>
          <w:szCs w:val="32"/>
          <w:lang w:eastAsia="zh-CN"/>
        </w:rPr>
        <w:t>，</w:t>
      </w:r>
      <w:r>
        <w:rPr>
          <w:rFonts w:hint="eastAsia" w:eastAsia="仿宋_GB2312"/>
          <w:sz w:val="32"/>
          <w:szCs w:val="32"/>
        </w:rPr>
        <w:t>安排重点企业项目资金约780万元，支持不少于13家企业实施，对2023年10月11日（含）至12月31日签订的项目合同按不超过50%的比例补助，对2024年1月1日（含）以后签订的项目合同按不超过30%的比例补助，每家企业合计补助不超过100万元；安排其他企业项目资金约56万元，按不超过50%的比例补助。行业牵引单位和数字化集成服务商共同签署责任书并交由</w:t>
      </w:r>
      <w:r>
        <w:rPr>
          <w:rFonts w:hint="eastAsia" w:eastAsia="仿宋_GB2312"/>
          <w:sz w:val="32"/>
          <w:szCs w:val="32"/>
          <w:lang w:eastAsia="zh-CN"/>
        </w:rPr>
        <w:t>市工业和信息化局</w:t>
      </w:r>
      <w:r>
        <w:rPr>
          <w:rFonts w:hint="eastAsia" w:eastAsia="仿宋_GB2312"/>
          <w:sz w:val="32"/>
          <w:szCs w:val="32"/>
        </w:rPr>
        <w:t>备案，合计对不少于50家完成改造并保障相关企业改造后数字化水平等级达到二级及以上（参照《中小企业数字化水平评测指标（2024年版）》）。</w:t>
      </w:r>
    </w:p>
    <w:p>
      <w:pPr>
        <w:adjustRightInd w:val="0"/>
        <w:snapToGrid w:val="0"/>
        <w:spacing w:line="560" w:lineRule="exact"/>
        <w:ind w:firstLine="640" w:firstLineChars="200"/>
        <w:rPr>
          <w:rFonts w:hint="eastAsia" w:eastAsia="仿宋_GB2312"/>
          <w:sz w:val="32"/>
          <w:szCs w:val="32"/>
        </w:rPr>
      </w:pPr>
      <w:r>
        <w:rPr>
          <w:rFonts w:hint="eastAsia" w:ascii="楷体_GB2312" w:eastAsia="楷体_GB2312"/>
          <w:sz w:val="32"/>
          <w:szCs w:val="32"/>
        </w:rPr>
        <w:t>3、绿色建材行业</w:t>
      </w:r>
      <w:r>
        <w:rPr>
          <w:rFonts w:hint="eastAsia" w:eastAsia="仿宋_GB2312"/>
          <w:sz w:val="32"/>
          <w:szCs w:val="32"/>
        </w:rPr>
        <w:t>，安排</w:t>
      </w:r>
      <w:r>
        <w:rPr>
          <w:rFonts w:hint="eastAsia" w:eastAsia="仿宋_GB2312"/>
          <w:sz w:val="32"/>
          <w:szCs w:val="32"/>
          <w:lang w:val="en-US" w:eastAsia="zh-CN"/>
        </w:rPr>
        <w:t>专项</w:t>
      </w:r>
      <w:r>
        <w:rPr>
          <w:rFonts w:hint="eastAsia" w:eastAsia="仿宋_GB2312"/>
          <w:sz w:val="32"/>
          <w:szCs w:val="32"/>
        </w:rPr>
        <w:t>资金约782万元，支持不少于74家企业实施：其中</w:t>
      </w:r>
      <w:r>
        <w:rPr>
          <w:rFonts w:hint="eastAsia" w:eastAsia="仿宋_GB2312"/>
          <w:sz w:val="32"/>
          <w:szCs w:val="32"/>
          <w:lang w:eastAsia="zh-CN"/>
        </w:rPr>
        <w:t>，</w:t>
      </w:r>
      <w:r>
        <w:rPr>
          <w:rFonts w:hint="eastAsia" w:eastAsia="仿宋_GB2312"/>
          <w:sz w:val="32"/>
          <w:szCs w:val="32"/>
        </w:rPr>
        <w:t>安排重点企业项目资金约720万元，支持不少于12家企业实施，按不超过30%的比例补助，每家企业不超过100万元；安排其他企业项目资金约62万元，按不超过50%的比例补助。行业牵引单位和数字化集成服务商共同签署责任书并交由</w:t>
      </w:r>
      <w:r>
        <w:rPr>
          <w:rFonts w:hint="eastAsia" w:eastAsia="仿宋_GB2312"/>
          <w:sz w:val="32"/>
          <w:szCs w:val="32"/>
          <w:lang w:eastAsia="zh-CN"/>
        </w:rPr>
        <w:t>市工业和信息化局</w:t>
      </w:r>
      <w:r>
        <w:rPr>
          <w:rFonts w:hint="eastAsia" w:eastAsia="仿宋_GB2312"/>
          <w:sz w:val="32"/>
          <w:szCs w:val="32"/>
        </w:rPr>
        <w:t>备案，合计对不少于74家完成改造并保障相关企业改造后数字化水平等级达到二级及以上（参照《中小企业数字化水平评测指标（2024年版）》）。</w:t>
      </w:r>
    </w:p>
    <w:p>
      <w:pPr>
        <w:adjustRightInd w:val="0"/>
        <w:snapToGrid w:val="0"/>
        <w:spacing w:line="560" w:lineRule="exact"/>
        <w:ind w:firstLine="640" w:firstLineChars="200"/>
        <w:rPr>
          <w:rFonts w:eastAsia="仿宋_GB2312"/>
          <w:sz w:val="32"/>
          <w:szCs w:val="32"/>
        </w:rPr>
      </w:pPr>
      <w:r>
        <w:rPr>
          <w:rFonts w:hint="eastAsia" w:ascii="楷体_GB2312" w:eastAsia="楷体_GB2312"/>
          <w:sz w:val="32"/>
          <w:szCs w:val="32"/>
        </w:rPr>
        <w:t>4、陶瓷行业</w:t>
      </w:r>
      <w:r>
        <w:rPr>
          <w:rFonts w:hint="eastAsia" w:eastAsia="仿宋_GB2312"/>
          <w:sz w:val="32"/>
          <w:szCs w:val="32"/>
        </w:rPr>
        <w:t>，安排</w:t>
      </w:r>
      <w:r>
        <w:rPr>
          <w:rFonts w:hint="eastAsia" w:eastAsia="仿宋_GB2312"/>
          <w:sz w:val="32"/>
          <w:szCs w:val="32"/>
          <w:lang w:val="en-US" w:eastAsia="zh-CN"/>
        </w:rPr>
        <w:t>专项</w:t>
      </w:r>
      <w:r>
        <w:rPr>
          <w:rFonts w:hint="eastAsia" w:eastAsia="仿宋_GB2312"/>
          <w:sz w:val="32"/>
          <w:szCs w:val="32"/>
        </w:rPr>
        <w:t>资金约325万元，支持不少于30家企业实施：其中</w:t>
      </w:r>
      <w:r>
        <w:rPr>
          <w:rFonts w:hint="eastAsia" w:eastAsia="仿宋_GB2312"/>
          <w:sz w:val="32"/>
          <w:szCs w:val="32"/>
          <w:lang w:eastAsia="zh-CN"/>
        </w:rPr>
        <w:t>，</w:t>
      </w:r>
      <w:r>
        <w:rPr>
          <w:rFonts w:hint="eastAsia" w:eastAsia="仿宋_GB2312"/>
          <w:sz w:val="32"/>
          <w:szCs w:val="32"/>
        </w:rPr>
        <w:t>安排重点企业项目资金约300万元，支持不少于5家企业实施，按不超过30%的比例补助，每家企业不超过100万元；安排其他企业项目资金约25万元，按不超过50%的比例补助。行业牵引单位和数字化集成服务商共同签署责任书并交由</w:t>
      </w:r>
      <w:r>
        <w:rPr>
          <w:rFonts w:hint="eastAsia" w:eastAsia="仿宋_GB2312"/>
          <w:sz w:val="32"/>
          <w:szCs w:val="32"/>
          <w:lang w:eastAsia="zh-CN"/>
        </w:rPr>
        <w:t>市工业和信息化局</w:t>
      </w:r>
      <w:r>
        <w:rPr>
          <w:rFonts w:hint="eastAsia" w:eastAsia="仿宋_GB2312"/>
          <w:sz w:val="32"/>
          <w:szCs w:val="32"/>
        </w:rPr>
        <w:t>备案，合计对不少于30家完成改造并保障相关企业改造后数字化水平等级达到二级及以上（参照《中小企业数字化水平评测指标（2024年版）》）。</w:t>
      </w:r>
    </w:p>
    <w:p>
      <w:pPr>
        <w:numPr>
          <w:ilvl w:val="0"/>
          <w:numId w:val="2"/>
        </w:numPr>
        <w:spacing w:line="560" w:lineRule="exact"/>
        <w:ind w:left="0" w:firstLine="640" w:firstLineChars="200"/>
        <w:rPr>
          <w:rFonts w:eastAsia="仿宋_GB2312"/>
          <w:sz w:val="32"/>
          <w:szCs w:val="32"/>
        </w:rPr>
      </w:pPr>
      <w:r>
        <w:rPr>
          <w:rFonts w:hint="eastAsia" w:eastAsia="仿宋_GB2312"/>
          <w:bCs/>
          <w:sz w:val="32"/>
          <w:szCs w:val="32"/>
        </w:rPr>
        <w:t>行业公共服务平台。</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安排专项资金约</w:t>
      </w:r>
      <w:r>
        <w:rPr>
          <w:rFonts w:hint="eastAsia" w:eastAsia="仿宋_GB2312"/>
          <w:sz w:val="32"/>
          <w:szCs w:val="32"/>
          <w:lang w:val="en-US" w:eastAsia="zh-CN"/>
        </w:rPr>
        <w:t>280</w:t>
      </w:r>
      <w:r>
        <w:rPr>
          <w:rFonts w:hint="eastAsia" w:eastAsia="仿宋_GB2312"/>
          <w:sz w:val="32"/>
          <w:szCs w:val="32"/>
        </w:rPr>
        <w:t>万元</w:t>
      </w:r>
      <w:r>
        <w:rPr>
          <w:rFonts w:hint="eastAsia" w:eastAsia="仿宋_GB2312"/>
          <w:sz w:val="32"/>
          <w:szCs w:val="32"/>
          <w:lang w:eastAsia="zh-CN"/>
        </w:rPr>
        <w:t>，</w:t>
      </w:r>
      <w:r>
        <w:rPr>
          <w:rFonts w:hint="eastAsia" w:eastAsia="仿宋_GB2312"/>
          <w:sz w:val="32"/>
          <w:szCs w:val="32"/>
        </w:rPr>
        <w:t>支持铜箔-电路板、电声、绿色建材、陶瓷4个细分行业各建设一个公共服务平台，为中小企业提供一站式数字化转型服务，包括但不限于在线咨询、远程培训、数据分析、市场对接等功能，从而降低中小企业数字化转型的门槛，并提升转型效率，每个行业平台拟安排不超过70万专项资金，按不超过40%的比例补助，以后补助的方式对建设行业平台过程中发生的软件开发费用、系统集成费用、服务器及云资源购置费用、委外成本费用等予以支持。</w:t>
      </w:r>
    </w:p>
    <w:p>
      <w:pPr>
        <w:adjustRightInd w:val="0"/>
        <w:snapToGrid w:val="0"/>
        <w:spacing w:line="560" w:lineRule="exact"/>
        <w:ind w:firstLine="640" w:firstLineChars="200"/>
        <w:rPr>
          <w:rFonts w:hint="eastAsia" w:eastAsia="仿宋_GB2312"/>
          <w:color w:val="auto"/>
          <w:sz w:val="32"/>
          <w:szCs w:val="32"/>
        </w:rPr>
      </w:pPr>
      <w:r>
        <w:rPr>
          <w:rFonts w:hint="eastAsia" w:eastAsia="仿宋_GB2312"/>
          <w:sz w:val="32"/>
          <w:szCs w:val="32"/>
        </w:rPr>
        <w:t>其中，行业平台需满足包括但不限于行业门户、政策宣传、一企一档、产品资源池、SaaS产品云部署、项目管理等功能（另以平台建设项</w:t>
      </w:r>
      <w:r>
        <w:rPr>
          <w:rFonts w:hint="eastAsia" w:eastAsia="仿宋_GB2312"/>
          <w:color w:val="auto"/>
          <w:sz w:val="32"/>
          <w:szCs w:val="32"/>
        </w:rPr>
        <w:t>目相关指引及相关入库</w:t>
      </w:r>
      <w:r>
        <w:rPr>
          <w:rFonts w:hint="eastAsia" w:eastAsia="仿宋_GB2312"/>
          <w:sz w:val="32"/>
          <w:szCs w:val="32"/>
        </w:rPr>
        <w:t>通知文件规定</w:t>
      </w:r>
      <w:r>
        <w:rPr>
          <w:rFonts w:hint="eastAsia" w:eastAsia="仿宋_GB2312"/>
          <w:sz w:val="32"/>
          <w:szCs w:val="32"/>
          <w:lang w:eastAsia="zh-CN"/>
        </w:rPr>
        <w:t>为准</w:t>
      </w:r>
      <w:r>
        <w:rPr>
          <w:rFonts w:hint="eastAsia" w:eastAsia="仿宋_GB2312"/>
          <w:sz w:val="32"/>
          <w:szCs w:val="32"/>
        </w:rPr>
        <w:t>）。</w:t>
      </w:r>
    </w:p>
    <w:p>
      <w:pPr>
        <w:numPr>
          <w:ilvl w:val="0"/>
          <w:numId w:val="2"/>
        </w:numPr>
        <w:spacing w:line="560" w:lineRule="exact"/>
        <w:ind w:left="0" w:firstLine="640" w:firstLineChars="200"/>
        <w:rPr>
          <w:rFonts w:eastAsia="仿宋_GB2312"/>
          <w:color w:val="auto"/>
          <w:sz w:val="32"/>
          <w:szCs w:val="32"/>
        </w:rPr>
      </w:pPr>
      <w:bookmarkStart w:id="2" w:name="_Hlk177895595"/>
      <w:r>
        <w:rPr>
          <w:rFonts w:hint="eastAsia" w:eastAsia="仿宋_GB2312"/>
          <w:color w:val="auto"/>
          <w:sz w:val="32"/>
          <w:szCs w:val="32"/>
        </w:rPr>
        <w:t>中小企业数字化转型综合公共服务</w:t>
      </w:r>
      <w:bookmarkEnd w:id="2"/>
      <w:r>
        <w:rPr>
          <w:rFonts w:hint="eastAsia" w:eastAsia="仿宋_GB2312"/>
          <w:bCs/>
          <w:color w:val="auto"/>
          <w:sz w:val="32"/>
          <w:szCs w:val="32"/>
        </w:rPr>
        <w:t>。</w:t>
      </w:r>
    </w:p>
    <w:p>
      <w:pPr>
        <w:adjustRightInd w:val="0"/>
        <w:snapToGrid w:val="0"/>
        <w:spacing w:line="560" w:lineRule="exact"/>
        <w:ind w:firstLine="640" w:firstLineChars="200"/>
        <w:rPr>
          <w:rFonts w:eastAsia="仿宋_GB2312"/>
          <w:color w:val="auto"/>
          <w:sz w:val="32"/>
          <w:szCs w:val="32"/>
        </w:rPr>
      </w:pPr>
      <w:r>
        <w:rPr>
          <w:rFonts w:hint="eastAsia" w:eastAsia="仿宋_GB2312"/>
          <w:sz w:val="32"/>
          <w:szCs w:val="32"/>
        </w:rPr>
        <w:t>安排专项资金</w:t>
      </w:r>
      <w:r>
        <w:rPr>
          <w:rFonts w:hint="eastAsia" w:eastAsia="仿宋_GB2312"/>
          <w:sz w:val="32"/>
          <w:szCs w:val="32"/>
          <w:lang w:eastAsia="zh-CN"/>
        </w:rPr>
        <w:t>约</w:t>
      </w:r>
      <w:r>
        <w:rPr>
          <w:rFonts w:hint="eastAsia" w:eastAsia="仿宋_GB2312"/>
          <w:sz w:val="32"/>
          <w:szCs w:val="32"/>
        </w:rPr>
        <w:t>197万元，支持面向铜箔-电路板、电声、绿色建材、陶瓷4个行业试点企业开展咨询诊断、评估评测、人才培训等数字化转型相关综合服务。</w:t>
      </w:r>
    </w:p>
    <w:p>
      <w:pPr>
        <w:adjustRightInd w:val="0"/>
        <w:snapToGrid w:val="0"/>
        <w:spacing w:line="560" w:lineRule="exact"/>
        <w:ind w:firstLine="640" w:firstLineChars="200"/>
        <w:rPr>
          <w:rFonts w:hint="eastAsia" w:eastAsia="仿宋_GB2312"/>
          <w:color w:val="auto"/>
          <w:sz w:val="32"/>
          <w:szCs w:val="32"/>
        </w:rPr>
      </w:pPr>
      <w:r>
        <w:rPr>
          <w:rFonts w:hint="eastAsia" w:ascii="楷体_GB2312" w:eastAsia="楷体_GB2312"/>
          <w:color w:val="auto"/>
          <w:sz w:val="32"/>
          <w:szCs w:val="32"/>
        </w:rPr>
        <w:t>1、中小企业数字化转型咨询诊断项目</w:t>
      </w:r>
      <w:r>
        <w:rPr>
          <w:rFonts w:hint="eastAsia" w:eastAsia="仿宋_GB2312"/>
          <w:color w:val="auto"/>
          <w:sz w:val="32"/>
          <w:szCs w:val="32"/>
        </w:rPr>
        <w:t>。</w:t>
      </w:r>
      <w:r>
        <w:rPr>
          <w:rFonts w:hint="eastAsia" w:eastAsia="仿宋_GB2312"/>
          <w:sz w:val="32"/>
          <w:szCs w:val="32"/>
          <w:lang w:val="en-US" w:eastAsia="zh-CN"/>
        </w:rPr>
        <w:t>通过</w:t>
      </w:r>
      <w:r>
        <w:rPr>
          <w:rFonts w:hint="eastAsia" w:eastAsia="仿宋_GB2312"/>
          <w:sz w:val="32"/>
          <w:szCs w:val="32"/>
        </w:rPr>
        <w:t>政府</w:t>
      </w:r>
      <w:r>
        <w:rPr>
          <w:rFonts w:hint="eastAsia" w:eastAsia="仿宋_GB2312"/>
          <w:sz w:val="32"/>
          <w:szCs w:val="32"/>
          <w:lang w:val="en-US" w:eastAsia="zh-CN"/>
        </w:rPr>
        <w:t>采购或省网上中介服务超市等</w:t>
      </w:r>
      <w:r>
        <w:rPr>
          <w:rFonts w:hint="eastAsia" w:eastAsia="仿宋_GB2312"/>
          <w:sz w:val="32"/>
          <w:szCs w:val="32"/>
        </w:rPr>
        <w:t>方式，支持服务单位按照国家和行</w:t>
      </w:r>
      <w:r>
        <w:rPr>
          <w:rFonts w:hint="eastAsia" w:eastAsia="仿宋_GB2312"/>
          <w:color w:val="auto"/>
          <w:sz w:val="32"/>
          <w:szCs w:val="32"/>
        </w:rPr>
        <w:t>业标准分级分类为拟改造中小企业提供数字化转型诊断咨询服务。</w:t>
      </w:r>
    </w:p>
    <w:p>
      <w:pPr>
        <w:adjustRightInd w:val="0"/>
        <w:snapToGrid w:val="0"/>
        <w:spacing w:line="560" w:lineRule="exact"/>
        <w:ind w:firstLine="640" w:firstLineChars="200"/>
        <w:rPr>
          <w:rFonts w:eastAsia="仿宋_GB2312"/>
          <w:color w:val="auto"/>
          <w:sz w:val="32"/>
          <w:szCs w:val="32"/>
        </w:rPr>
      </w:pPr>
      <w:r>
        <w:rPr>
          <w:rFonts w:hint="eastAsia" w:ascii="楷体_GB2312" w:eastAsia="楷体_GB2312"/>
          <w:color w:val="auto"/>
          <w:sz w:val="32"/>
          <w:szCs w:val="32"/>
        </w:rPr>
        <w:t>数字化转型咨询诊断服务方，</w:t>
      </w:r>
      <w:r>
        <w:rPr>
          <w:rFonts w:hint="eastAsia" w:eastAsia="仿宋_GB2312"/>
          <w:color w:val="auto"/>
          <w:sz w:val="32"/>
          <w:szCs w:val="32"/>
        </w:rPr>
        <w:t>需面向申请数字化改造的中小企业开展咨询诊断服务，其中，咨询诊断工作内容包括但不限于：拟改造企业事前的数字化水平评估、拟改造企业数字化转型建设情况分析、拟改造企业数字化改造方向建议等。服务单位需完成不低于214家企业的咨询诊断，并向每家完成诊断咨询的企业输出经企业确认的《梅州市中小企业数字化转型城市试点企业数字化水平评测报告》（后文简称《评测报告》）1份。</w:t>
      </w:r>
    </w:p>
    <w:p>
      <w:pPr>
        <w:adjustRightInd w:val="0"/>
        <w:snapToGrid w:val="0"/>
        <w:spacing w:line="560" w:lineRule="exact"/>
        <w:ind w:firstLine="640" w:firstLineChars="200"/>
        <w:rPr>
          <w:rFonts w:eastAsia="仿宋_GB2312"/>
          <w:color w:val="auto"/>
          <w:sz w:val="32"/>
          <w:szCs w:val="32"/>
        </w:rPr>
      </w:pPr>
      <w:r>
        <w:rPr>
          <w:rFonts w:hint="eastAsia" w:ascii="楷体_GB2312" w:eastAsia="楷体_GB2312"/>
          <w:color w:val="auto"/>
          <w:sz w:val="32"/>
          <w:szCs w:val="32"/>
        </w:rPr>
        <w:t>2、试点企业改造效果评估验证服务项目</w:t>
      </w:r>
      <w:r>
        <w:rPr>
          <w:rFonts w:hint="eastAsia" w:eastAsia="仿宋_GB2312"/>
          <w:color w:val="auto"/>
          <w:sz w:val="32"/>
          <w:szCs w:val="32"/>
        </w:rPr>
        <w:t>。</w:t>
      </w:r>
      <w:r>
        <w:rPr>
          <w:rFonts w:hint="eastAsia" w:eastAsia="仿宋_GB2312"/>
          <w:sz w:val="32"/>
          <w:szCs w:val="32"/>
          <w:lang w:val="en-US" w:eastAsia="zh-CN"/>
        </w:rPr>
        <w:t>通过政府采购或省网上中介服务超市等方式，支持服务单位为建立了“一企</w:t>
      </w:r>
      <w:r>
        <w:rPr>
          <w:rFonts w:hint="eastAsia" w:eastAsia="仿宋_GB2312"/>
          <w:color w:val="auto"/>
          <w:sz w:val="32"/>
          <w:szCs w:val="32"/>
        </w:rPr>
        <w:t>一档”且实际开展并完成了数字化改造的企业的改造效果开展评估评测服务。</w:t>
      </w:r>
    </w:p>
    <w:p>
      <w:pPr>
        <w:adjustRightInd w:val="0"/>
        <w:snapToGrid w:val="0"/>
        <w:spacing w:line="560" w:lineRule="exact"/>
        <w:ind w:firstLine="640" w:firstLineChars="200"/>
        <w:rPr>
          <w:rFonts w:eastAsia="仿宋_GB2312"/>
          <w:color w:val="auto"/>
          <w:sz w:val="32"/>
          <w:szCs w:val="32"/>
        </w:rPr>
      </w:pPr>
      <w:r>
        <w:rPr>
          <w:rFonts w:hint="eastAsia" w:ascii="楷体_GB2312" w:eastAsia="楷体_GB2312"/>
          <w:color w:val="auto"/>
          <w:sz w:val="32"/>
          <w:szCs w:val="32"/>
        </w:rPr>
        <w:t>数字化改造效果评估评测服务方</w:t>
      </w:r>
      <w:r>
        <w:rPr>
          <w:rFonts w:hint="eastAsia" w:eastAsia="仿宋_GB2312"/>
          <w:color w:val="auto"/>
          <w:sz w:val="32"/>
          <w:szCs w:val="32"/>
        </w:rPr>
        <w:t>，需实地开展改造企业改造效果评估评测服务，依据《评测报告》、《改造合同》等前置资料，深入试点企业进行实地分析评测，评估评测试点企业数字化改造后的改造成效，并出具《梅州市中小企业数字化转型城市试点企业数字化改造效果评估评测报告》1份。</w:t>
      </w:r>
    </w:p>
    <w:p>
      <w:pPr>
        <w:adjustRightInd w:val="0"/>
        <w:snapToGrid w:val="0"/>
        <w:spacing w:line="560" w:lineRule="exact"/>
        <w:ind w:firstLine="640" w:firstLineChars="200"/>
        <w:rPr>
          <w:rFonts w:hint="eastAsia" w:eastAsia="仿宋_GB2312"/>
          <w:sz w:val="32"/>
          <w:szCs w:val="32"/>
          <w:lang w:val="en-US" w:eastAsia="zh-CN"/>
        </w:rPr>
      </w:pPr>
      <w:r>
        <w:rPr>
          <w:rFonts w:hint="eastAsia" w:ascii="楷体_GB2312" w:eastAsia="楷体_GB2312"/>
          <w:color w:val="auto"/>
          <w:sz w:val="32"/>
          <w:szCs w:val="32"/>
        </w:rPr>
        <w:t>3、中小企业数字化人才培训</w:t>
      </w:r>
      <w:r>
        <w:rPr>
          <w:rFonts w:hint="eastAsia" w:ascii="楷体_GB2312" w:eastAsia="楷体_GB2312"/>
          <w:color w:val="auto"/>
          <w:sz w:val="32"/>
          <w:szCs w:val="32"/>
          <w:lang w:eastAsia="zh-CN"/>
        </w:rPr>
        <w:t>、信息安全及其他</w:t>
      </w:r>
      <w:r>
        <w:rPr>
          <w:rFonts w:hint="eastAsia" w:ascii="楷体_GB2312" w:eastAsia="楷体_GB2312"/>
          <w:color w:val="auto"/>
          <w:sz w:val="32"/>
          <w:szCs w:val="32"/>
        </w:rPr>
        <w:t>服务项目</w:t>
      </w:r>
      <w:r>
        <w:rPr>
          <w:rFonts w:hint="eastAsia" w:eastAsia="仿宋_GB2312"/>
          <w:color w:val="auto"/>
          <w:sz w:val="32"/>
          <w:szCs w:val="32"/>
        </w:rPr>
        <w:t>。</w:t>
      </w:r>
      <w:r>
        <w:rPr>
          <w:rFonts w:hint="eastAsia" w:eastAsia="仿宋_GB2312"/>
          <w:sz w:val="32"/>
          <w:szCs w:val="32"/>
          <w:lang w:val="en-US" w:eastAsia="zh-CN"/>
        </w:rPr>
        <w:t>通过政府采购或省网上中介服务超市等方式，支持服务单位开展企业数字化人才培训及其他服务。</w:t>
      </w:r>
    </w:p>
    <w:p>
      <w:pPr>
        <w:adjustRightInd w:val="0"/>
        <w:snapToGrid w:val="0"/>
        <w:spacing w:line="560" w:lineRule="exact"/>
        <w:ind w:firstLine="640" w:firstLineChars="200"/>
        <w:rPr>
          <w:rFonts w:hint="eastAsia" w:eastAsia="仿宋_GB2312"/>
          <w:color w:val="auto"/>
          <w:sz w:val="32"/>
          <w:szCs w:val="32"/>
        </w:rPr>
      </w:pPr>
      <w:r>
        <w:rPr>
          <w:rFonts w:hint="eastAsia" w:ascii="楷体_GB2312" w:eastAsia="楷体_GB2312"/>
          <w:color w:val="auto"/>
          <w:sz w:val="32"/>
          <w:szCs w:val="32"/>
        </w:rPr>
        <w:t>数字化人才培训服务方</w:t>
      </w:r>
      <w:r>
        <w:rPr>
          <w:rFonts w:hint="eastAsia" w:eastAsia="仿宋_GB2312"/>
          <w:color w:val="auto"/>
          <w:sz w:val="32"/>
          <w:szCs w:val="32"/>
        </w:rPr>
        <w:t>，需以试点行业或试点行业所在行政区划为分组依据，在全市范围内组织并集中提供不少于4场次专项服务，单场次服务需覆盖不少于20家企业，参与人员单场次不低于30人，单场次专项服务时长需不低于</w:t>
      </w:r>
      <w:r>
        <w:rPr>
          <w:rFonts w:hint="eastAsia" w:eastAsia="仿宋_GB2312"/>
          <w:color w:val="auto"/>
          <w:sz w:val="32"/>
          <w:szCs w:val="32"/>
          <w:lang w:val="en-US" w:eastAsia="zh-CN"/>
        </w:rPr>
        <w:t>4</w:t>
      </w:r>
      <w:r>
        <w:rPr>
          <w:rFonts w:hint="eastAsia" w:eastAsia="仿宋_GB2312"/>
          <w:color w:val="auto"/>
          <w:sz w:val="32"/>
          <w:szCs w:val="32"/>
        </w:rPr>
        <w:t>个学时（每45分钟为一个学时）。</w:t>
      </w:r>
    </w:p>
    <w:p>
      <w:pPr>
        <w:numPr>
          <w:ilvl w:val="0"/>
          <w:numId w:val="2"/>
        </w:numPr>
        <w:spacing w:line="560" w:lineRule="exact"/>
        <w:ind w:left="0" w:firstLine="640" w:firstLineChars="200"/>
        <w:rPr>
          <w:rFonts w:eastAsia="仿宋_GB2312"/>
          <w:color w:val="auto"/>
          <w:sz w:val="32"/>
          <w:szCs w:val="32"/>
        </w:rPr>
      </w:pPr>
      <w:bookmarkStart w:id="3" w:name="_Hlk177895764"/>
      <w:r>
        <w:rPr>
          <w:rFonts w:hint="eastAsia" w:eastAsia="仿宋_GB2312"/>
          <w:color w:val="auto"/>
          <w:sz w:val="32"/>
          <w:szCs w:val="32"/>
        </w:rPr>
        <w:t>试点企业数字化改造贷款贴息</w:t>
      </w:r>
      <w:bookmarkEnd w:id="3"/>
      <w:r>
        <w:rPr>
          <w:rFonts w:hint="eastAsia" w:eastAsia="仿宋_GB2312"/>
          <w:bCs/>
          <w:color w:val="auto"/>
          <w:sz w:val="32"/>
          <w:szCs w:val="32"/>
        </w:rPr>
        <w:t>。</w:t>
      </w:r>
    </w:p>
    <w:p>
      <w:pPr>
        <w:adjustRightInd w:val="0"/>
        <w:snapToGrid w:val="0"/>
        <w:spacing w:line="560" w:lineRule="exact"/>
        <w:ind w:firstLine="640" w:firstLineChars="200"/>
        <w:rPr>
          <w:rFonts w:eastAsia="仿宋_GB2312"/>
          <w:color w:val="auto"/>
          <w:sz w:val="32"/>
          <w:szCs w:val="32"/>
        </w:rPr>
      </w:pPr>
      <w:r>
        <w:rPr>
          <w:rFonts w:hint="eastAsia" w:eastAsia="仿宋_GB2312"/>
          <w:color w:val="auto"/>
          <w:sz w:val="32"/>
          <w:szCs w:val="32"/>
        </w:rPr>
        <w:t>安排不超过150万资金</w:t>
      </w:r>
      <w:r>
        <w:rPr>
          <w:rFonts w:hint="eastAsia" w:eastAsia="仿宋_GB2312"/>
          <w:color w:val="auto"/>
          <w:sz w:val="32"/>
          <w:szCs w:val="32"/>
          <w:lang w:eastAsia="zh-CN"/>
        </w:rPr>
        <w:t>，</w:t>
      </w:r>
      <w:r>
        <w:rPr>
          <w:rFonts w:hint="eastAsia" w:eastAsia="仿宋_GB2312"/>
          <w:color w:val="auto"/>
          <w:sz w:val="32"/>
          <w:szCs w:val="32"/>
        </w:rPr>
        <w:t>对列入试点工作且实际开展并完成了数字化中小企业数字化改造试点项目，在2023年10月11日至2025年12月31日期间发生的</w:t>
      </w:r>
      <w:r>
        <w:rPr>
          <w:rFonts w:hint="eastAsia" w:eastAsia="仿宋_GB2312"/>
          <w:color w:val="auto"/>
          <w:sz w:val="32"/>
        </w:rPr>
        <w:t>面向企业数字化改造贷款（按照贷款的用途，不覆盖生产设备购置及装维费用、生产设备维护维修及零部件更新费用、办公用品购置费用、员工薪酬及福利支出、原材料购置、水电及物业费用支出等），</w:t>
      </w:r>
      <w:r>
        <w:rPr>
          <w:rFonts w:eastAsia="仿宋_GB2312"/>
          <w:color w:val="auto"/>
          <w:sz w:val="32"/>
        </w:rPr>
        <w:t>采取事后奖补的方式，按照已支付利息额30%</w:t>
      </w:r>
      <w:r>
        <w:rPr>
          <w:rFonts w:hint="eastAsia" w:eastAsia="仿宋_GB2312"/>
          <w:color w:val="auto"/>
          <w:sz w:val="32"/>
        </w:rPr>
        <w:t>的</w:t>
      </w:r>
      <w:r>
        <w:rPr>
          <w:rFonts w:eastAsia="仿宋_GB2312"/>
          <w:color w:val="auto"/>
          <w:sz w:val="32"/>
        </w:rPr>
        <w:t>比例</w:t>
      </w:r>
      <w:r>
        <w:rPr>
          <w:rFonts w:hint="eastAsia" w:eastAsia="仿宋_GB2312"/>
          <w:color w:val="auto"/>
          <w:sz w:val="32"/>
        </w:rPr>
        <w:t>给予补贴。</w:t>
      </w:r>
      <w:r>
        <w:rPr>
          <w:rFonts w:eastAsia="仿宋_GB2312"/>
          <w:color w:val="auto"/>
          <w:sz w:val="32"/>
        </w:rPr>
        <w:t>单个企业贴息期不超过2年</w:t>
      </w:r>
      <w:r>
        <w:rPr>
          <w:rFonts w:hint="eastAsia" w:eastAsia="仿宋_GB2312"/>
          <w:color w:val="auto"/>
          <w:sz w:val="32"/>
        </w:rPr>
        <w:t>（2025年12月31日前）</w:t>
      </w:r>
      <w:r>
        <w:rPr>
          <w:rFonts w:eastAsia="仿宋_GB2312"/>
          <w:color w:val="auto"/>
          <w:sz w:val="32"/>
        </w:rPr>
        <w:t>，</w:t>
      </w:r>
      <w:r>
        <w:rPr>
          <w:rFonts w:hint="eastAsia" w:eastAsia="仿宋_GB2312"/>
          <w:color w:val="auto"/>
          <w:sz w:val="32"/>
        </w:rPr>
        <w:t>同一笔贷款只能享受一次贴息政策，单个项目贷款贴息不超过30万元，按首次付息时间顺序进行排位支持。</w:t>
      </w:r>
    </w:p>
    <w:p>
      <w:pPr>
        <w:numPr>
          <w:ilvl w:val="0"/>
          <w:numId w:val="2"/>
        </w:numPr>
        <w:spacing w:line="560" w:lineRule="exact"/>
        <w:ind w:left="0" w:firstLine="640" w:firstLineChars="200"/>
        <w:rPr>
          <w:rFonts w:eastAsia="仿宋_GB2312"/>
          <w:color w:val="auto"/>
          <w:sz w:val="32"/>
          <w:szCs w:val="32"/>
        </w:rPr>
      </w:pPr>
      <w:r>
        <w:rPr>
          <w:rFonts w:hint="eastAsia" w:eastAsia="仿宋_GB2312"/>
          <w:color w:val="auto"/>
          <w:sz w:val="32"/>
          <w:szCs w:val="32"/>
        </w:rPr>
        <w:t>试点工作经费项目</w:t>
      </w:r>
      <w:r>
        <w:rPr>
          <w:rFonts w:hint="eastAsia" w:eastAsia="仿宋_GB2312"/>
          <w:bCs/>
          <w:color w:val="auto"/>
          <w:sz w:val="32"/>
          <w:szCs w:val="32"/>
        </w:rPr>
        <w:t>。</w:t>
      </w:r>
    </w:p>
    <w:p>
      <w:pPr>
        <w:adjustRightInd w:val="0"/>
        <w:snapToGrid w:val="0"/>
        <w:spacing w:line="560" w:lineRule="exact"/>
        <w:ind w:firstLine="640" w:firstLineChars="200"/>
        <w:rPr>
          <w:rFonts w:eastAsia="仿宋_GB2312"/>
          <w:color w:val="auto"/>
          <w:sz w:val="32"/>
          <w:szCs w:val="32"/>
        </w:rPr>
      </w:pPr>
      <w:r>
        <w:rPr>
          <w:rFonts w:hint="eastAsia" w:eastAsia="仿宋_GB2312"/>
          <w:color w:val="auto"/>
          <w:sz w:val="32"/>
          <w:szCs w:val="32"/>
          <w:lang w:eastAsia="zh-CN"/>
        </w:rPr>
        <w:t>按照</w:t>
      </w:r>
      <w:r>
        <w:rPr>
          <w:rFonts w:hint="eastAsia" w:eastAsia="仿宋_GB2312"/>
          <w:color w:val="auto"/>
          <w:sz w:val="32"/>
          <w:szCs w:val="32"/>
        </w:rPr>
        <w:t>不超过2%的</w:t>
      </w:r>
      <w:r>
        <w:rPr>
          <w:rFonts w:hint="eastAsia" w:eastAsia="仿宋_GB2312"/>
          <w:color w:val="auto"/>
          <w:sz w:val="32"/>
          <w:szCs w:val="32"/>
          <w:lang w:eastAsia="zh-CN"/>
        </w:rPr>
        <w:t>比例</w:t>
      </w:r>
      <w:r>
        <w:rPr>
          <w:rFonts w:hint="eastAsia" w:eastAsia="仿宋_GB2312"/>
          <w:color w:val="auto"/>
          <w:sz w:val="32"/>
          <w:szCs w:val="32"/>
        </w:rPr>
        <w:t>计提工作经费</w:t>
      </w:r>
      <w:r>
        <w:rPr>
          <w:rFonts w:hint="eastAsia" w:eastAsia="仿宋_GB2312"/>
          <w:color w:val="auto"/>
          <w:sz w:val="32"/>
          <w:szCs w:val="32"/>
          <w:lang w:val="en-US" w:eastAsia="zh-CN"/>
        </w:rPr>
        <w:t>100万元</w:t>
      </w:r>
      <w:r>
        <w:rPr>
          <w:rFonts w:hint="eastAsia" w:eastAsia="仿宋_GB2312"/>
          <w:color w:val="auto"/>
          <w:sz w:val="32"/>
          <w:szCs w:val="32"/>
        </w:rPr>
        <w:t>，用于保障项目工作</w:t>
      </w:r>
      <w:r>
        <w:rPr>
          <w:rFonts w:hint="eastAsia" w:eastAsia="仿宋_GB2312"/>
          <w:color w:val="auto"/>
          <w:sz w:val="32"/>
          <w:szCs w:val="32"/>
          <w:lang w:eastAsia="zh-CN"/>
        </w:rPr>
        <w:t>开展</w:t>
      </w:r>
      <w:r>
        <w:rPr>
          <w:rFonts w:hint="eastAsia" w:eastAsia="仿宋_GB2312"/>
          <w:color w:val="auto"/>
          <w:sz w:val="32"/>
          <w:szCs w:val="32"/>
        </w:rPr>
        <w:t>，主要用于项目前期论证、入库评审、项目验收、监督检查、内部审计、绩效管理等与专项资金管理直接相关支出，包括差旅费、会议费、材料印刷费、外协费、专家劳务费</w:t>
      </w:r>
      <w:r>
        <w:rPr>
          <w:rFonts w:hint="eastAsia" w:eastAsia="仿宋_GB2312"/>
          <w:color w:val="auto"/>
          <w:sz w:val="32"/>
          <w:szCs w:val="32"/>
          <w:lang w:eastAsia="zh-CN"/>
        </w:rPr>
        <w:t>等</w:t>
      </w:r>
      <w:r>
        <w:rPr>
          <w:rFonts w:hint="eastAsia" w:eastAsia="仿宋_GB2312"/>
          <w:color w:val="auto"/>
          <w:sz w:val="32"/>
          <w:szCs w:val="32"/>
        </w:rPr>
        <w:t>，据实列支。</w:t>
      </w:r>
    </w:p>
    <w:p>
      <w:pPr>
        <w:adjustRightInd w:val="0"/>
        <w:snapToGrid w:val="0"/>
        <w:spacing w:line="560" w:lineRule="exact"/>
        <w:rPr>
          <w:rFonts w:hint="eastAsia" w:eastAsia="仿宋_GB2312"/>
          <w:color w:val="auto"/>
          <w:sz w:val="32"/>
          <w:szCs w:val="32"/>
        </w:rPr>
      </w:pPr>
    </w:p>
    <w:p>
      <w:pPr>
        <w:numPr>
          <w:ilvl w:val="0"/>
          <w:numId w:val="1"/>
        </w:numPr>
        <w:spacing w:line="560" w:lineRule="exact"/>
        <w:ind w:left="0" w:firstLine="0"/>
        <w:jc w:val="center"/>
        <w:outlineLvl w:val="0"/>
        <w:rPr>
          <w:rFonts w:eastAsia="黑体"/>
          <w:color w:val="auto"/>
          <w:sz w:val="32"/>
          <w:szCs w:val="32"/>
        </w:rPr>
      </w:pPr>
      <w:r>
        <w:rPr>
          <w:rFonts w:hint="eastAsia" w:eastAsia="黑体"/>
          <w:color w:val="auto"/>
          <w:sz w:val="32"/>
          <w:szCs w:val="32"/>
          <w:shd w:val="clear" w:color="auto" w:fill="FFFFFF"/>
        </w:rPr>
        <w:t>资金申报与管理</w:t>
      </w:r>
    </w:p>
    <w:p>
      <w:pPr>
        <w:numPr>
          <w:ilvl w:val="0"/>
          <w:numId w:val="2"/>
        </w:numPr>
        <w:spacing w:line="560" w:lineRule="exact"/>
        <w:ind w:left="0" w:firstLine="640" w:firstLineChars="200"/>
        <w:rPr>
          <w:rFonts w:eastAsia="仿宋_GB2312"/>
          <w:color w:val="auto"/>
          <w:sz w:val="32"/>
          <w:szCs w:val="32"/>
        </w:rPr>
      </w:pPr>
      <w:r>
        <w:rPr>
          <w:rFonts w:hint="eastAsia" w:eastAsia="仿宋_GB2312"/>
          <w:color w:val="auto"/>
          <w:sz w:val="32"/>
          <w:szCs w:val="32"/>
        </w:rPr>
        <w:t>中小企业数字化改造试点项目申报。</w:t>
      </w:r>
    </w:p>
    <w:p>
      <w:pPr>
        <w:adjustRightInd w:val="0"/>
        <w:snapToGrid w:val="0"/>
        <w:spacing w:line="560" w:lineRule="exact"/>
        <w:ind w:firstLine="640" w:firstLineChars="200"/>
        <w:rPr>
          <w:rFonts w:eastAsia="仿宋_GB2312"/>
          <w:color w:val="auto"/>
          <w:sz w:val="32"/>
          <w:szCs w:val="32"/>
        </w:rPr>
      </w:pPr>
      <w:r>
        <w:rPr>
          <w:rFonts w:hint="eastAsia" w:eastAsia="仿宋_GB2312"/>
          <w:color w:val="auto"/>
          <w:sz w:val="32"/>
          <w:szCs w:val="32"/>
        </w:rPr>
        <w:t>对不同行业的数字化改造试点项目，实行分级分类管理，分别列为重点应用示范项目、重点项目、一般改造项目，由牵引单位和数字化集成服务商统筹好意向改造项目的清单及分级分类属性信息汇总，报</w:t>
      </w:r>
      <w:r>
        <w:rPr>
          <w:rFonts w:hint="eastAsia" w:eastAsia="仿宋_GB2312"/>
          <w:color w:val="auto"/>
          <w:sz w:val="32"/>
          <w:szCs w:val="32"/>
          <w:lang w:eastAsia="zh-CN"/>
        </w:rPr>
        <w:t>市工业和信息化局</w:t>
      </w:r>
      <w:r>
        <w:rPr>
          <w:rFonts w:hint="eastAsia" w:eastAsia="仿宋_GB2312"/>
          <w:color w:val="auto"/>
          <w:sz w:val="32"/>
          <w:szCs w:val="32"/>
        </w:rPr>
        <w:t>备案后送县（区）科工局留存。</w:t>
      </w:r>
    </w:p>
    <w:p>
      <w:pPr>
        <w:adjustRightInd w:val="0"/>
        <w:snapToGrid w:val="0"/>
        <w:spacing w:line="560" w:lineRule="exact"/>
        <w:ind w:firstLine="640" w:firstLineChars="200"/>
        <w:rPr>
          <w:rFonts w:hint="eastAsia" w:eastAsia="仿宋_GB2312"/>
          <w:color w:val="auto"/>
          <w:sz w:val="32"/>
          <w:szCs w:val="32"/>
        </w:rPr>
      </w:pPr>
      <w:r>
        <w:rPr>
          <w:rFonts w:hint="eastAsia" w:eastAsia="仿宋_GB2312"/>
          <w:color w:val="auto"/>
          <w:sz w:val="32"/>
          <w:szCs w:val="32"/>
        </w:rPr>
        <w:t>其中，铜箔-电路板行业，按照本文第六条相关内容，电路板行业需标识</w:t>
      </w:r>
      <w:r>
        <w:rPr>
          <w:rFonts w:hint="eastAsia" w:eastAsia="仿宋_GB2312"/>
          <w:color w:val="auto"/>
          <w:sz w:val="32"/>
          <w:szCs w:val="32"/>
          <w:lang w:val="en-US" w:eastAsia="zh-CN"/>
        </w:rPr>
        <w:t>不少于30条生产线作为重点应用示范项目</w:t>
      </w:r>
      <w:r>
        <w:rPr>
          <w:rFonts w:hint="eastAsia" w:eastAsia="仿宋_GB2312"/>
          <w:color w:val="auto"/>
          <w:sz w:val="32"/>
          <w:szCs w:val="32"/>
        </w:rPr>
        <w:t>、不少于25家企业作为重点项目；铜箔行业需标识不少于5家企业作为重点项目；电声行业需标识不少于13家企业作为重点项目；绿色建材行业需标识不少于12家企业作为重点项目；陶瓷行业需标识不少于5家企业作为重点项目。</w:t>
      </w:r>
    </w:p>
    <w:p>
      <w:pPr>
        <w:adjustRightInd w:val="0"/>
        <w:snapToGrid w:val="0"/>
        <w:spacing w:line="560" w:lineRule="exact"/>
        <w:ind w:firstLine="640" w:firstLineChars="200"/>
        <w:rPr>
          <w:rFonts w:hint="eastAsia" w:eastAsia="仿宋_GB2312"/>
          <w:color w:val="auto"/>
          <w:sz w:val="32"/>
          <w:szCs w:val="32"/>
          <w:lang w:eastAsia="zh-CN"/>
        </w:rPr>
      </w:pPr>
      <w:r>
        <w:rPr>
          <w:rFonts w:hint="eastAsia" w:eastAsia="仿宋_GB2312"/>
          <w:color w:val="auto"/>
          <w:sz w:val="32"/>
          <w:szCs w:val="32"/>
        </w:rPr>
        <w:t>项目的申报，</w:t>
      </w:r>
      <w:bookmarkStart w:id="4" w:name="_Hlk177896030"/>
      <w:r>
        <w:rPr>
          <w:rFonts w:hint="eastAsia" w:eastAsia="仿宋_GB2312"/>
          <w:color w:val="auto"/>
          <w:sz w:val="32"/>
          <w:szCs w:val="32"/>
        </w:rPr>
        <w:t>按照先入库（即按照管理规范建立“一企一档”）后申请的方式</w:t>
      </w:r>
      <w:bookmarkEnd w:id="4"/>
      <w:r>
        <w:rPr>
          <w:rFonts w:hint="eastAsia" w:eastAsia="仿宋_GB2312"/>
          <w:color w:val="auto"/>
          <w:sz w:val="32"/>
          <w:szCs w:val="32"/>
        </w:rPr>
        <w:t>，对完成改造且符合政策兑现要求的项目，由市工业和信息化局组织评审，具体可委托第三方机构、组织专家等进行。按照项目数字化水平与投入情况综合确定项目扶持金额，根据正式</w:t>
      </w:r>
      <w:r>
        <w:rPr>
          <w:rFonts w:hint="eastAsia" w:eastAsia="仿宋_GB2312"/>
          <w:color w:val="auto"/>
          <w:sz w:val="32"/>
          <w:szCs w:val="32"/>
          <w:lang w:eastAsia="zh-CN"/>
        </w:rPr>
        <w:t>下达的专项资金制定资助计划，经相关审批流程办理资金拨付（具体另行项目申报指南通知）。</w:t>
      </w:r>
    </w:p>
    <w:p>
      <w:pPr>
        <w:numPr>
          <w:ilvl w:val="0"/>
          <w:numId w:val="2"/>
        </w:numPr>
        <w:spacing w:line="560" w:lineRule="exact"/>
        <w:ind w:left="0" w:firstLine="640" w:firstLineChars="200"/>
        <w:rPr>
          <w:rFonts w:eastAsia="仿宋_GB2312"/>
          <w:color w:val="auto"/>
          <w:sz w:val="32"/>
          <w:szCs w:val="32"/>
        </w:rPr>
      </w:pPr>
      <w:r>
        <w:rPr>
          <w:rFonts w:hint="eastAsia" w:eastAsia="仿宋_GB2312"/>
          <w:color w:val="auto"/>
          <w:sz w:val="32"/>
          <w:szCs w:val="32"/>
        </w:rPr>
        <w:t>行业公共服务平台申报。</w:t>
      </w:r>
    </w:p>
    <w:p>
      <w:pPr>
        <w:adjustRightInd w:val="0"/>
        <w:snapToGrid w:val="0"/>
        <w:spacing w:line="560" w:lineRule="exact"/>
        <w:ind w:firstLine="640" w:firstLineChars="200"/>
        <w:rPr>
          <w:rFonts w:hint="eastAsia" w:eastAsia="仿宋_GB2312"/>
          <w:color w:val="auto"/>
          <w:sz w:val="32"/>
          <w:szCs w:val="32"/>
          <w:lang w:eastAsia="zh-CN"/>
        </w:rPr>
      </w:pPr>
      <w:r>
        <w:rPr>
          <w:rFonts w:hint="eastAsia" w:eastAsia="仿宋_GB2312"/>
          <w:color w:val="auto"/>
          <w:sz w:val="32"/>
          <w:szCs w:val="32"/>
        </w:rPr>
        <w:t>行业公共服务平台项目，采用“先遴选、后补助”等方式开展入库和补助。对遴选确定的牵引单位牵头建设的行业平台，符合申报要求的项目，由市工业和信息化局组织评审，具体可委托第三方机构、组织专家等进行。按照牵引单位系统平台开发项目投入及目标完成情况综合考虑项目扶持金额，根据正式</w:t>
      </w:r>
      <w:r>
        <w:rPr>
          <w:rFonts w:hint="eastAsia" w:eastAsia="仿宋_GB2312"/>
          <w:sz w:val="32"/>
          <w:szCs w:val="32"/>
        </w:rPr>
        <w:t>下达的专项资金制定资助计划，经相关审批流</w:t>
      </w:r>
      <w:r>
        <w:rPr>
          <w:rFonts w:hint="eastAsia" w:eastAsia="仿宋_GB2312"/>
          <w:color w:val="auto"/>
          <w:sz w:val="32"/>
          <w:szCs w:val="32"/>
          <w:lang w:eastAsia="zh-CN"/>
        </w:rPr>
        <w:t>程办理资金拨付（具体另行项目申报指南通知）。</w:t>
      </w:r>
    </w:p>
    <w:p>
      <w:pPr>
        <w:numPr>
          <w:ilvl w:val="0"/>
          <w:numId w:val="2"/>
        </w:numPr>
        <w:spacing w:line="560" w:lineRule="exact"/>
        <w:ind w:left="0" w:firstLine="640" w:firstLineChars="200"/>
        <w:rPr>
          <w:rFonts w:eastAsia="仿宋_GB2312"/>
          <w:sz w:val="32"/>
          <w:szCs w:val="32"/>
        </w:rPr>
      </w:pPr>
      <w:r>
        <w:rPr>
          <w:rFonts w:hint="eastAsia" w:eastAsia="仿宋_GB2312"/>
          <w:sz w:val="32"/>
          <w:szCs w:val="32"/>
        </w:rPr>
        <w:t>中小企业数字化转型综合公共服务。</w:t>
      </w:r>
    </w:p>
    <w:p>
      <w:pPr>
        <w:adjustRightInd w:val="0"/>
        <w:snapToGrid w:val="0"/>
        <w:spacing w:line="560" w:lineRule="exact"/>
        <w:ind w:firstLine="640" w:firstLineChars="200"/>
        <w:rPr>
          <w:rFonts w:hint="eastAsia" w:eastAsia="仿宋_GB2312"/>
          <w:sz w:val="32"/>
          <w:szCs w:val="32"/>
        </w:rPr>
      </w:pPr>
      <w:r>
        <w:rPr>
          <w:rFonts w:hint="eastAsia" w:eastAsia="仿宋_GB2312"/>
          <w:color w:val="auto"/>
          <w:sz w:val="32"/>
          <w:szCs w:val="32"/>
          <w:lang w:eastAsia="zh-CN"/>
        </w:rPr>
        <w:t>采取政府采购</w:t>
      </w:r>
      <w:r>
        <w:rPr>
          <w:rFonts w:hint="eastAsia" w:eastAsia="仿宋_GB2312"/>
          <w:color w:val="auto"/>
          <w:sz w:val="32"/>
          <w:szCs w:val="32"/>
          <w:lang w:val="en-US" w:eastAsia="zh-CN"/>
        </w:rPr>
        <w:t>或省网上中介服务超市等</w:t>
      </w:r>
      <w:r>
        <w:rPr>
          <w:rFonts w:hint="eastAsia" w:eastAsia="仿宋_GB2312"/>
          <w:color w:val="auto"/>
          <w:sz w:val="32"/>
          <w:szCs w:val="32"/>
          <w:lang w:eastAsia="zh-CN"/>
        </w:rPr>
        <w:t>方式，由市工业和信息化局统一采购服务机构，面向试点改造企业以政府公共服务的</w:t>
      </w:r>
      <w:r>
        <w:rPr>
          <w:rFonts w:hint="eastAsia" w:eastAsia="仿宋_GB2312"/>
          <w:sz w:val="32"/>
          <w:szCs w:val="32"/>
        </w:rPr>
        <w:t>方式提供服务，费用由专项资金经相关审批流程办理资金拨付。</w:t>
      </w:r>
    </w:p>
    <w:p>
      <w:pPr>
        <w:numPr>
          <w:ilvl w:val="0"/>
          <w:numId w:val="2"/>
        </w:numPr>
        <w:spacing w:line="560" w:lineRule="exact"/>
        <w:ind w:left="0" w:firstLine="640" w:firstLineChars="200"/>
        <w:rPr>
          <w:rFonts w:eastAsia="仿宋_GB2312"/>
          <w:sz w:val="32"/>
          <w:szCs w:val="32"/>
        </w:rPr>
      </w:pPr>
      <w:r>
        <w:rPr>
          <w:rFonts w:hint="eastAsia" w:eastAsia="仿宋_GB2312"/>
          <w:sz w:val="32"/>
          <w:szCs w:val="32"/>
        </w:rPr>
        <w:t>试点企业数字化改造贷款贴息申报。</w:t>
      </w:r>
    </w:p>
    <w:p>
      <w:pPr>
        <w:adjustRightInd w:val="0"/>
        <w:snapToGrid w:val="0"/>
        <w:spacing w:line="560" w:lineRule="exact"/>
        <w:ind w:firstLine="640" w:firstLineChars="200"/>
        <w:rPr>
          <w:rFonts w:eastAsia="仿宋_GB2312"/>
          <w:sz w:val="32"/>
          <w:szCs w:val="32"/>
        </w:rPr>
      </w:pPr>
      <w:r>
        <w:rPr>
          <w:rFonts w:hint="eastAsia" w:eastAsia="仿宋_GB2312"/>
          <w:sz w:val="32"/>
          <w:szCs w:val="32"/>
        </w:rPr>
        <w:t>按照本文第九条相关内容，对符合数字化改造贷款贴息的项目，需按照先入库（即按照管理规范建立“一企一档”）后申请的方式，对完成改造且符合政策兑现要求的项目，由市工业和信息化局组织评审，具体可委托第三方机构、组织专家等进行。按照项目贷款发生及利息支付情况综合确定项目扶持金额，根据正式下达的专项资金制定资助计划，经相关审批流程办理资金拨付（具体另以文件通知，贷款贴息为叠加类政策，符合要求的试点企业项目只需一次入库，并按照相关贷款贴息申报要求准备好完备的申报材料提交申报材料）。</w:t>
      </w:r>
    </w:p>
    <w:p>
      <w:pPr>
        <w:numPr>
          <w:ilvl w:val="0"/>
          <w:numId w:val="2"/>
        </w:numPr>
        <w:spacing w:line="560" w:lineRule="exact"/>
        <w:ind w:left="0" w:firstLine="640" w:firstLineChars="200"/>
        <w:rPr>
          <w:rFonts w:eastAsia="仿宋_GB2312"/>
          <w:sz w:val="32"/>
          <w:szCs w:val="32"/>
        </w:rPr>
      </w:pPr>
      <w:r>
        <w:rPr>
          <w:rFonts w:hint="eastAsia" w:eastAsia="黑体"/>
          <w:sz w:val="32"/>
          <w:szCs w:val="32"/>
          <w:shd w:val="clear" w:color="auto" w:fill="FFFFFF"/>
        </w:rPr>
        <w:t xml:space="preserve"> </w:t>
      </w:r>
      <w:r>
        <w:rPr>
          <w:rFonts w:hint="eastAsia" w:eastAsia="仿宋_GB2312"/>
          <w:sz w:val="32"/>
          <w:szCs w:val="32"/>
        </w:rPr>
        <w:t>中小企业数字化改造试点项目、行业公共服务平台项目、试点企业数字化改造贷款贴息等财政奖补项目资金拨付流程包括项目申报、项目审核、项目验收、资金拨付等环节。</w:t>
      </w:r>
    </w:p>
    <w:p>
      <w:pPr>
        <w:numPr>
          <w:ilvl w:val="0"/>
          <w:numId w:val="2"/>
        </w:numPr>
        <w:spacing w:line="560" w:lineRule="exact"/>
        <w:ind w:left="0" w:firstLine="642" w:firstLineChars="200"/>
        <w:rPr>
          <w:rFonts w:eastAsia="仿宋_GB2312"/>
          <w:b/>
          <w:bCs/>
          <w:color w:val="auto"/>
          <w:sz w:val="32"/>
          <w:szCs w:val="32"/>
          <w:shd w:val="clear" w:color="auto" w:fill="FFFFFF"/>
        </w:rPr>
      </w:pPr>
      <w:r>
        <w:rPr>
          <w:rFonts w:eastAsia="仿宋_GB2312"/>
          <w:b/>
          <w:bCs/>
          <w:color w:val="auto"/>
          <w:sz w:val="32"/>
          <w:szCs w:val="32"/>
          <w:shd w:val="clear" w:color="auto" w:fill="FFFFFF"/>
        </w:rPr>
        <w:t>项目申报</w:t>
      </w:r>
      <w:r>
        <w:rPr>
          <w:rFonts w:hint="eastAsia" w:eastAsia="仿宋_GB2312"/>
          <w:b/>
          <w:bCs/>
          <w:color w:val="auto"/>
          <w:sz w:val="32"/>
          <w:szCs w:val="32"/>
          <w:shd w:val="clear" w:color="auto" w:fill="FFFFFF"/>
          <w:lang w:eastAsia="zh-CN"/>
        </w:rPr>
        <w:t>。</w:t>
      </w:r>
    </w:p>
    <w:p>
      <w:pPr>
        <w:spacing w:line="560" w:lineRule="exact"/>
        <w:ind w:firstLine="640" w:firstLineChars="200"/>
        <w:rPr>
          <w:rFonts w:eastAsia="仿宋_GB2312"/>
          <w:b w:val="0"/>
          <w:bCs w:val="0"/>
          <w:color w:val="auto"/>
          <w:sz w:val="32"/>
          <w:szCs w:val="32"/>
        </w:rPr>
      </w:pPr>
      <w:r>
        <w:rPr>
          <w:rFonts w:eastAsia="仿宋_GB2312"/>
          <w:b w:val="0"/>
          <w:bCs w:val="0"/>
          <w:color w:val="auto"/>
          <w:sz w:val="32"/>
          <w:szCs w:val="32"/>
          <w:shd w:val="clear" w:color="auto" w:fill="FFFFFF"/>
        </w:rPr>
        <w:t>（</w:t>
      </w:r>
      <w:r>
        <w:rPr>
          <w:rFonts w:hint="eastAsia" w:eastAsia="仿宋_GB2312"/>
          <w:b w:val="0"/>
          <w:bCs w:val="0"/>
          <w:color w:val="auto"/>
          <w:sz w:val="32"/>
          <w:szCs w:val="32"/>
          <w:shd w:val="clear" w:color="auto" w:fill="FFFFFF"/>
        </w:rPr>
        <w:t>一</w:t>
      </w:r>
      <w:r>
        <w:rPr>
          <w:rFonts w:eastAsia="仿宋_GB2312"/>
          <w:b w:val="0"/>
          <w:bCs w:val="0"/>
          <w:color w:val="auto"/>
          <w:sz w:val="32"/>
          <w:szCs w:val="32"/>
          <w:shd w:val="clear" w:color="auto" w:fill="FFFFFF"/>
        </w:rPr>
        <w:t>）</w:t>
      </w:r>
      <w:r>
        <w:rPr>
          <w:rFonts w:hint="eastAsia" w:eastAsia="仿宋_GB2312"/>
          <w:b w:val="0"/>
          <w:bCs w:val="0"/>
          <w:color w:val="auto"/>
          <w:sz w:val="32"/>
          <w:szCs w:val="32"/>
          <w:shd w:val="clear" w:color="auto" w:fill="FFFFFF"/>
          <w:lang w:eastAsia="zh-CN"/>
        </w:rPr>
        <w:t>市工业和信息化局</w:t>
      </w:r>
      <w:r>
        <w:rPr>
          <w:rFonts w:hint="eastAsia" w:eastAsia="仿宋_GB2312"/>
          <w:b w:val="0"/>
          <w:bCs w:val="0"/>
          <w:color w:val="auto"/>
          <w:sz w:val="32"/>
          <w:szCs w:val="32"/>
        </w:rPr>
        <w:t>制定中小企业数字化改造项目、行业公共服务平台</w:t>
      </w:r>
      <w:r>
        <w:rPr>
          <w:rFonts w:eastAsia="仿宋_GB2312"/>
          <w:b w:val="0"/>
          <w:bCs w:val="0"/>
          <w:color w:val="auto"/>
          <w:sz w:val="32"/>
          <w:szCs w:val="32"/>
        </w:rPr>
        <w:t>项目</w:t>
      </w:r>
      <w:r>
        <w:rPr>
          <w:rFonts w:hint="eastAsia" w:eastAsia="仿宋_GB2312"/>
          <w:b w:val="0"/>
          <w:bCs w:val="0"/>
          <w:color w:val="auto"/>
          <w:sz w:val="32"/>
          <w:szCs w:val="32"/>
        </w:rPr>
        <w:t>、试点企业数字化改造贷款贴息</w:t>
      </w:r>
      <w:r>
        <w:rPr>
          <w:rFonts w:eastAsia="仿宋_GB2312"/>
          <w:b w:val="0"/>
          <w:bCs w:val="0"/>
          <w:color w:val="auto"/>
          <w:sz w:val="32"/>
          <w:szCs w:val="32"/>
        </w:rPr>
        <w:t>申报通知或</w:t>
      </w:r>
      <w:r>
        <w:rPr>
          <w:rFonts w:hint="eastAsia" w:eastAsia="仿宋_GB2312"/>
          <w:b w:val="0"/>
          <w:bCs w:val="0"/>
          <w:color w:val="auto"/>
          <w:sz w:val="32"/>
          <w:szCs w:val="32"/>
        </w:rPr>
        <w:t>工作</w:t>
      </w:r>
      <w:r>
        <w:rPr>
          <w:rFonts w:eastAsia="仿宋_GB2312"/>
          <w:b w:val="0"/>
          <w:bCs w:val="0"/>
          <w:color w:val="auto"/>
          <w:sz w:val="32"/>
          <w:szCs w:val="32"/>
        </w:rPr>
        <w:t>指南，</w:t>
      </w:r>
      <w:r>
        <w:rPr>
          <w:rFonts w:hint="eastAsia" w:eastAsia="仿宋_GB2312"/>
          <w:b w:val="0"/>
          <w:bCs w:val="0"/>
          <w:color w:val="auto"/>
          <w:sz w:val="32"/>
          <w:szCs w:val="32"/>
        </w:rPr>
        <w:t>明确申报条件、支持范围、支持方式、支持标准等</w:t>
      </w:r>
      <w:r>
        <w:rPr>
          <w:rFonts w:eastAsia="仿宋_GB2312"/>
          <w:b w:val="0"/>
          <w:bCs w:val="0"/>
          <w:color w:val="auto"/>
          <w:sz w:val="32"/>
          <w:szCs w:val="32"/>
          <w:shd w:val="clear" w:color="auto" w:fill="FFFFFF"/>
        </w:rPr>
        <w:t>。</w:t>
      </w:r>
    </w:p>
    <w:p>
      <w:pPr>
        <w:spacing w:line="560" w:lineRule="exact"/>
        <w:ind w:firstLine="640" w:firstLineChars="200"/>
        <w:rPr>
          <w:rFonts w:eastAsia="仿宋_GB2312"/>
          <w:b w:val="0"/>
          <w:bCs w:val="0"/>
          <w:color w:val="auto"/>
          <w:sz w:val="32"/>
          <w:szCs w:val="32"/>
          <w:shd w:val="clear" w:color="auto" w:fill="FFFFFF"/>
        </w:rPr>
      </w:pPr>
      <w:r>
        <w:rPr>
          <w:rFonts w:eastAsia="仿宋_GB2312"/>
          <w:b w:val="0"/>
          <w:bCs w:val="0"/>
          <w:color w:val="auto"/>
          <w:sz w:val="32"/>
          <w:szCs w:val="32"/>
          <w:shd w:val="clear" w:color="auto" w:fill="FFFFFF"/>
        </w:rPr>
        <w:t>（</w:t>
      </w:r>
      <w:r>
        <w:rPr>
          <w:rFonts w:hint="eastAsia" w:eastAsia="仿宋_GB2312"/>
          <w:b w:val="0"/>
          <w:bCs w:val="0"/>
          <w:color w:val="auto"/>
          <w:sz w:val="32"/>
          <w:szCs w:val="32"/>
          <w:shd w:val="clear" w:color="auto" w:fill="FFFFFF"/>
        </w:rPr>
        <w:t>二</w:t>
      </w:r>
      <w:r>
        <w:rPr>
          <w:rFonts w:eastAsia="仿宋_GB2312"/>
          <w:b w:val="0"/>
          <w:bCs w:val="0"/>
          <w:color w:val="auto"/>
          <w:sz w:val="32"/>
          <w:szCs w:val="32"/>
          <w:shd w:val="clear" w:color="auto" w:fill="FFFFFF"/>
        </w:rPr>
        <w:t>）项目单位根据申报通知</w:t>
      </w:r>
      <w:r>
        <w:rPr>
          <w:rFonts w:hint="eastAsia" w:eastAsia="仿宋_GB2312"/>
          <w:b w:val="0"/>
          <w:bCs w:val="0"/>
          <w:color w:val="auto"/>
          <w:sz w:val="32"/>
          <w:szCs w:val="32"/>
          <w:shd w:val="clear" w:color="auto" w:fill="FFFFFF"/>
          <w:lang w:eastAsia="zh-CN"/>
        </w:rPr>
        <w:t>，</w:t>
      </w:r>
      <w:r>
        <w:rPr>
          <w:rFonts w:hint="eastAsia" w:eastAsia="仿宋_GB2312"/>
          <w:b w:val="0"/>
          <w:bCs w:val="0"/>
          <w:color w:val="auto"/>
          <w:sz w:val="32"/>
          <w:szCs w:val="32"/>
          <w:shd w:val="clear" w:color="auto" w:fill="FFFFFF"/>
          <w:lang w:val="en-US" w:eastAsia="zh-CN"/>
        </w:rPr>
        <w:t>在规定时间内（原则上不超过10个工作日），向所属行业牵引单位</w:t>
      </w:r>
      <w:r>
        <w:rPr>
          <w:rFonts w:eastAsia="仿宋_GB2312"/>
          <w:b w:val="0"/>
          <w:bCs w:val="0"/>
          <w:color w:val="auto"/>
          <w:sz w:val="32"/>
          <w:szCs w:val="32"/>
          <w:shd w:val="clear" w:color="auto" w:fill="FFFFFF"/>
        </w:rPr>
        <w:t>提交资金项目申请</w:t>
      </w:r>
      <w:r>
        <w:rPr>
          <w:rFonts w:hint="eastAsia" w:eastAsia="仿宋_GB2312"/>
          <w:b w:val="0"/>
          <w:bCs w:val="0"/>
          <w:color w:val="auto"/>
          <w:sz w:val="32"/>
          <w:szCs w:val="32"/>
          <w:shd w:val="clear" w:color="auto" w:fill="FFFFFF"/>
        </w:rPr>
        <w:t>，</w:t>
      </w:r>
      <w:r>
        <w:rPr>
          <w:rFonts w:eastAsia="仿宋_GB2312"/>
          <w:b w:val="0"/>
          <w:bCs w:val="0"/>
          <w:color w:val="auto"/>
          <w:sz w:val="32"/>
          <w:szCs w:val="32"/>
          <w:shd w:val="clear" w:color="auto" w:fill="FFFFFF"/>
        </w:rPr>
        <w:t>项目单位</w:t>
      </w:r>
      <w:r>
        <w:rPr>
          <w:rFonts w:hint="eastAsia" w:eastAsia="仿宋_GB2312"/>
          <w:b w:val="0"/>
          <w:bCs w:val="0"/>
          <w:color w:val="auto"/>
          <w:sz w:val="32"/>
          <w:szCs w:val="32"/>
          <w:shd w:val="clear" w:color="auto" w:fill="FFFFFF"/>
          <w:lang w:val="en-US" w:eastAsia="zh-CN"/>
        </w:rPr>
        <w:t>同步提交</w:t>
      </w:r>
      <w:r>
        <w:rPr>
          <w:rFonts w:eastAsia="仿宋_GB2312"/>
          <w:b w:val="0"/>
          <w:bCs w:val="0"/>
          <w:color w:val="auto"/>
          <w:sz w:val="32"/>
          <w:szCs w:val="32"/>
          <w:shd w:val="clear" w:color="auto" w:fill="FFFFFF"/>
        </w:rPr>
        <w:t>申报</w:t>
      </w:r>
      <w:r>
        <w:rPr>
          <w:rFonts w:hint="eastAsia" w:eastAsia="仿宋_GB2312"/>
          <w:b w:val="0"/>
          <w:bCs w:val="0"/>
          <w:color w:val="auto"/>
          <w:sz w:val="32"/>
          <w:szCs w:val="32"/>
          <w:shd w:val="clear" w:color="auto" w:fill="FFFFFF"/>
          <w:lang w:val="en-US" w:eastAsia="zh-CN"/>
        </w:rPr>
        <w:t>项目的合同、发票、付款凭证或相关证明文件等佐证材料，项目单位应对</w:t>
      </w:r>
      <w:r>
        <w:rPr>
          <w:rFonts w:eastAsia="仿宋_GB2312"/>
          <w:b w:val="0"/>
          <w:bCs w:val="0"/>
          <w:color w:val="auto"/>
          <w:sz w:val="32"/>
          <w:szCs w:val="32"/>
          <w:shd w:val="clear" w:color="auto" w:fill="FFFFFF"/>
        </w:rPr>
        <w:t>材料的真实性、准确性和完整性负责。</w:t>
      </w:r>
      <w:r>
        <w:rPr>
          <w:rFonts w:hint="eastAsia" w:eastAsia="仿宋_GB2312"/>
          <w:b w:val="0"/>
          <w:bCs w:val="0"/>
          <w:color w:val="auto"/>
          <w:sz w:val="32"/>
          <w:szCs w:val="32"/>
          <w:shd w:val="clear" w:color="auto" w:fill="FFFFFF"/>
          <w:lang w:val="en-US" w:eastAsia="zh-CN"/>
        </w:rPr>
        <w:t>行业牵引单位在收集汇总申报材料后，统一递交至市工业和信息化局审核与备案。</w:t>
      </w:r>
    </w:p>
    <w:p>
      <w:pPr>
        <w:spacing w:line="560" w:lineRule="exact"/>
        <w:ind w:firstLine="640" w:firstLineChars="200"/>
        <w:rPr>
          <w:rFonts w:hint="eastAsia" w:eastAsia="仿宋_GB2312"/>
          <w:b w:val="0"/>
          <w:bCs w:val="0"/>
          <w:color w:val="auto"/>
          <w:sz w:val="32"/>
          <w:szCs w:val="32"/>
        </w:rPr>
      </w:pPr>
      <w:r>
        <w:rPr>
          <w:rFonts w:hint="eastAsia" w:eastAsia="仿宋_GB2312"/>
          <w:b w:val="0"/>
          <w:bCs w:val="0"/>
          <w:color w:val="auto"/>
          <w:sz w:val="32"/>
          <w:szCs w:val="32"/>
          <w:shd w:val="clear" w:color="auto" w:fill="FFFFFF"/>
        </w:rPr>
        <w:t>（三）第一批</w:t>
      </w:r>
      <w:r>
        <w:rPr>
          <w:rFonts w:hint="eastAsia" w:eastAsia="仿宋_GB2312"/>
          <w:b w:val="0"/>
          <w:bCs w:val="0"/>
          <w:color w:val="auto"/>
          <w:sz w:val="32"/>
          <w:szCs w:val="32"/>
        </w:rPr>
        <w:t>中小企业数字化改造项目申报工作预计于2024年11月启动，行业公共服务平台项目申报工作预计于2024年10月启动，试点企业数字化改造贷款贴息申报工作预计于2024年11月启动。（具体时间另以文件通知）</w:t>
      </w:r>
    </w:p>
    <w:p>
      <w:pPr>
        <w:numPr>
          <w:ilvl w:val="0"/>
          <w:numId w:val="2"/>
        </w:numPr>
        <w:spacing w:line="560" w:lineRule="exact"/>
        <w:ind w:left="0" w:firstLine="642" w:firstLineChars="200"/>
        <w:rPr>
          <w:rFonts w:eastAsia="仿宋_GB2312"/>
          <w:b/>
          <w:bCs/>
          <w:color w:val="auto"/>
          <w:sz w:val="32"/>
          <w:szCs w:val="32"/>
          <w:shd w:val="clear" w:color="auto" w:fill="FFFFFF"/>
        </w:rPr>
      </w:pPr>
      <w:r>
        <w:rPr>
          <w:rFonts w:eastAsia="仿宋_GB2312"/>
          <w:b/>
          <w:bCs/>
          <w:color w:val="auto"/>
          <w:sz w:val="32"/>
          <w:szCs w:val="32"/>
          <w:shd w:val="clear" w:color="auto" w:fill="FFFFFF"/>
        </w:rPr>
        <w:t xml:space="preserve"> 项目审核</w:t>
      </w:r>
      <w:r>
        <w:rPr>
          <w:rFonts w:hint="eastAsia" w:eastAsia="仿宋_GB2312"/>
          <w:b/>
          <w:bCs/>
          <w:color w:val="auto"/>
          <w:sz w:val="32"/>
          <w:szCs w:val="32"/>
          <w:shd w:val="clear" w:color="auto" w:fill="FFFFFF"/>
          <w:lang w:eastAsia="zh-CN"/>
        </w:rPr>
        <w:t>。</w:t>
      </w:r>
    </w:p>
    <w:p>
      <w:pPr>
        <w:spacing w:line="560" w:lineRule="exact"/>
        <w:ind w:firstLine="640" w:firstLineChars="200"/>
        <w:rPr>
          <w:rFonts w:eastAsia="仿宋_GB2312"/>
          <w:b w:val="0"/>
          <w:bCs w:val="0"/>
          <w:color w:val="auto"/>
          <w:sz w:val="32"/>
          <w:szCs w:val="32"/>
        </w:rPr>
      </w:pPr>
      <w:r>
        <w:rPr>
          <w:rFonts w:eastAsia="仿宋_GB2312"/>
          <w:b w:val="0"/>
          <w:bCs w:val="0"/>
          <w:color w:val="auto"/>
          <w:sz w:val="32"/>
          <w:szCs w:val="32"/>
          <w:shd w:val="clear" w:color="auto" w:fill="FFFFFF"/>
        </w:rPr>
        <w:t>（一）</w:t>
      </w:r>
      <w:r>
        <w:rPr>
          <w:rFonts w:hint="eastAsia" w:eastAsia="仿宋_GB2312"/>
          <w:b w:val="0"/>
          <w:bCs w:val="0"/>
          <w:color w:val="auto"/>
          <w:sz w:val="32"/>
          <w:szCs w:val="32"/>
          <w:shd w:val="clear" w:color="auto" w:fill="FFFFFF"/>
          <w:lang w:eastAsia="zh-CN"/>
        </w:rPr>
        <w:t>市工业和信息化局</w:t>
      </w:r>
      <w:r>
        <w:rPr>
          <w:rFonts w:eastAsia="仿宋_GB2312"/>
          <w:b w:val="0"/>
          <w:bCs w:val="0"/>
          <w:color w:val="auto"/>
          <w:sz w:val="32"/>
          <w:szCs w:val="32"/>
          <w:shd w:val="clear" w:color="auto" w:fill="FFFFFF"/>
        </w:rPr>
        <w:t>按规定受理项目单位提交的资</w:t>
      </w:r>
      <w:r>
        <w:rPr>
          <w:rFonts w:ascii="Times New Roman" w:hAnsi="Times New Roman" w:eastAsia="仿宋_GB2312" w:cs="Times New Roman"/>
          <w:b w:val="0"/>
          <w:bCs w:val="0"/>
          <w:color w:val="auto"/>
          <w:sz w:val="32"/>
          <w:szCs w:val="32"/>
          <w:shd w:val="clear" w:color="auto" w:fill="FFFFFF"/>
        </w:rPr>
        <w:t>金项目申请，</w:t>
      </w:r>
      <w:r>
        <w:rPr>
          <w:rFonts w:hint="eastAsia" w:ascii="Times New Roman" w:hAnsi="Times New Roman" w:eastAsia="仿宋_GB2312" w:cs="Times New Roman"/>
          <w:b w:val="0"/>
          <w:bCs w:val="0"/>
          <w:color w:val="auto"/>
          <w:sz w:val="32"/>
          <w:szCs w:val="32"/>
          <w:shd w:val="clear" w:color="auto" w:fill="FFFFFF"/>
          <w:lang w:val="en-US" w:eastAsia="zh-CN"/>
        </w:rPr>
        <w:t>组织符合资质要求的第三方机构组成</w:t>
      </w:r>
      <w:r>
        <w:rPr>
          <w:rFonts w:hint="eastAsia" w:ascii="Times New Roman" w:hAnsi="Times New Roman" w:eastAsia="仿宋_GB2312" w:cs="Times New Roman"/>
          <w:b w:val="0"/>
          <w:bCs w:val="0"/>
          <w:color w:val="auto"/>
          <w:sz w:val="32"/>
          <w:szCs w:val="32"/>
          <w:shd w:val="clear" w:color="auto" w:fill="FFFFFF"/>
        </w:rPr>
        <w:t>专家组</w:t>
      </w:r>
      <w:r>
        <w:rPr>
          <w:rFonts w:ascii="Times New Roman" w:hAnsi="Times New Roman" w:eastAsia="仿宋_GB2312" w:cs="Times New Roman"/>
          <w:b w:val="0"/>
          <w:bCs w:val="0"/>
          <w:color w:val="auto"/>
          <w:sz w:val="32"/>
          <w:szCs w:val="32"/>
          <w:shd w:val="clear" w:color="auto" w:fill="FFFFFF"/>
        </w:rPr>
        <w:t>开展</w:t>
      </w:r>
      <w:r>
        <w:rPr>
          <w:rFonts w:hint="eastAsia" w:ascii="Times New Roman" w:hAnsi="Times New Roman" w:eastAsia="仿宋_GB2312" w:cs="Times New Roman"/>
          <w:b w:val="0"/>
          <w:bCs w:val="0"/>
          <w:color w:val="auto"/>
          <w:sz w:val="32"/>
          <w:szCs w:val="32"/>
          <w:shd w:val="clear" w:color="auto" w:fill="FFFFFF"/>
        </w:rPr>
        <w:t>项目</w:t>
      </w:r>
      <w:r>
        <w:rPr>
          <w:rFonts w:hint="eastAsia" w:eastAsia="仿宋_GB2312"/>
          <w:b w:val="0"/>
          <w:bCs w:val="0"/>
          <w:color w:val="auto"/>
          <w:sz w:val="32"/>
          <w:szCs w:val="32"/>
        </w:rPr>
        <w:t>评审。</w:t>
      </w:r>
      <w:r>
        <w:rPr>
          <w:rFonts w:hint="eastAsia" w:eastAsia="仿宋_GB2312"/>
          <w:b w:val="0"/>
          <w:bCs w:val="0"/>
          <w:color w:val="auto"/>
          <w:sz w:val="32"/>
          <w:szCs w:val="32"/>
          <w:shd w:val="clear" w:color="auto" w:fill="FFFFFF"/>
        </w:rPr>
        <w:t>如交易双方存在关联关系的情形，项目单位需提供佐证材料，对关联交易情况进行充分说明，包括与关联方发生产品服务交易的原因、价格公允性等，确保企业投入真实、奖补公平公正。</w:t>
      </w:r>
    </w:p>
    <w:p>
      <w:pPr>
        <w:spacing w:line="560" w:lineRule="exact"/>
        <w:ind w:firstLine="640" w:firstLineChars="200"/>
        <w:rPr>
          <w:rFonts w:hint="eastAsia" w:eastAsia="仿宋_GB2312"/>
          <w:b w:val="0"/>
          <w:bCs w:val="0"/>
          <w:color w:val="auto"/>
          <w:sz w:val="32"/>
          <w:szCs w:val="32"/>
          <w:lang w:eastAsia="zh-CN"/>
        </w:rPr>
      </w:pPr>
      <w:r>
        <w:rPr>
          <w:rFonts w:eastAsia="仿宋_GB2312"/>
          <w:b w:val="0"/>
          <w:bCs w:val="0"/>
          <w:color w:val="auto"/>
          <w:sz w:val="32"/>
          <w:szCs w:val="32"/>
        </w:rPr>
        <w:t>（二）</w:t>
      </w:r>
      <w:r>
        <w:rPr>
          <w:rFonts w:hint="eastAsia" w:eastAsia="仿宋_GB2312"/>
          <w:b w:val="0"/>
          <w:bCs w:val="0"/>
          <w:color w:val="auto"/>
          <w:sz w:val="32"/>
          <w:szCs w:val="32"/>
          <w:lang w:eastAsia="zh-CN"/>
        </w:rPr>
        <w:t>市工业和信息化局</w:t>
      </w:r>
      <w:r>
        <w:rPr>
          <w:rFonts w:eastAsia="仿宋_GB2312"/>
          <w:b w:val="0"/>
          <w:bCs w:val="0"/>
          <w:color w:val="auto"/>
          <w:sz w:val="32"/>
          <w:szCs w:val="32"/>
        </w:rPr>
        <w:t>按规定</w:t>
      </w:r>
      <w:r>
        <w:rPr>
          <w:rFonts w:hint="eastAsia" w:eastAsia="仿宋_GB2312"/>
          <w:b w:val="0"/>
          <w:bCs w:val="0"/>
          <w:color w:val="auto"/>
          <w:sz w:val="32"/>
          <w:szCs w:val="32"/>
          <w:lang w:val="en-US" w:eastAsia="zh-CN"/>
        </w:rPr>
        <w:t>组织</w:t>
      </w:r>
      <w:r>
        <w:rPr>
          <w:rFonts w:eastAsia="仿宋_GB2312"/>
          <w:b w:val="0"/>
          <w:bCs w:val="0"/>
          <w:color w:val="auto"/>
          <w:sz w:val="32"/>
          <w:szCs w:val="32"/>
          <w:shd w:val="clear" w:color="auto" w:fill="FFFFFF"/>
        </w:rPr>
        <w:t>对评审通过</w:t>
      </w:r>
      <w:r>
        <w:rPr>
          <w:rFonts w:hint="eastAsia" w:eastAsia="仿宋_GB2312"/>
          <w:b w:val="0"/>
          <w:bCs w:val="0"/>
          <w:color w:val="auto"/>
          <w:sz w:val="32"/>
          <w:szCs w:val="32"/>
          <w:shd w:val="clear" w:color="auto" w:fill="FFFFFF"/>
          <w:lang w:val="en-US" w:eastAsia="zh-CN"/>
        </w:rPr>
        <w:t>的</w:t>
      </w:r>
      <w:r>
        <w:rPr>
          <w:rFonts w:eastAsia="仿宋_GB2312"/>
          <w:b w:val="0"/>
          <w:bCs w:val="0"/>
          <w:color w:val="auto"/>
          <w:sz w:val="32"/>
          <w:szCs w:val="32"/>
          <w:shd w:val="clear" w:color="auto" w:fill="FFFFFF"/>
        </w:rPr>
        <w:t>项目实施</w:t>
      </w:r>
      <w:r>
        <w:rPr>
          <w:rFonts w:eastAsia="仿宋_GB2312"/>
          <w:b w:val="0"/>
          <w:bCs w:val="0"/>
          <w:color w:val="auto"/>
          <w:sz w:val="32"/>
          <w:szCs w:val="32"/>
        </w:rPr>
        <w:t>复核，</w:t>
      </w:r>
      <w:r>
        <w:rPr>
          <w:rFonts w:hint="eastAsia" w:eastAsia="仿宋_GB2312"/>
          <w:b w:val="0"/>
          <w:bCs w:val="0"/>
          <w:color w:val="auto"/>
          <w:sz w:val="32"/>
          <w:szCs w:val="32"/>
          <w:lang w:val="en-US" w:eastAsia="zh-CN"/>
        </w:rPr>
        <w:t>现场查验</w:t>
      </w:r>
      <w:r>
        <w:rPr>
          <w:rFonts w:hint="eastAsia" w:eastAsia="仿宋_GB2312"/>
          <w:b w:val="0"/>
          <w:bCs w:val="0"/>
          <w:color w:val="auto"/>
          <w:sz w:val="32"/>
          <w:szCs w:val="32"/>
        </w:rPr>
        <w:t>项目改造效果</w:t>
      </w:r>
      <w:r>
        <w:rPr>
          <w:rFonts w:hint="eastAsia" w:eastAsia="仿宋_GB2312"/>
          <w:b w:val="0"/>
          <w:bCs w:val="0"/>
          <w:color w:val="auto"/>
          <w:sz w:val="32"/>
          <w:szCs w:val="32"/>
          <w:lang w:eastAsia="zh-CN"/>
        </w:rPr>
        <w:t>。</w:t>
      </w:r>
    </w:p>
    <w:p>
      <w:pPr>
        <w:spacing w:line="560" w:lineRule="exact"/>
        <w:ind w:firstLine="640" w:firstLineChars="200"/>
        <w:rPr>
          <w:rFonts w:hint="eastAsia" w:eastAsia="仿宋_GB2312"/>
          <w:b w:val="0"/>
          <w:bCs w:val="0"/>
          <w:color w:val="auto"/>
          <w:sz w:val="32"/>
          <w:szCs w:val="32"/>
        </w:rPr>
      </w:pPr>
      <w:r>
        <w:rPr>
          <w:rFonts w:hint="eastAsia" w:eastAsia="仿宋_GB2312"/>
          <w:b w:val="0"/>
          <w:bCs w:val="0"/>
          <w:color w:val="auto"/>
          <w:sz w:val="32"/>
          <w:szCs w:val="32"/>
          <w:lang w:val="en-US" w:eastAsia="zh-CN"/>
        </w:rPr>
        <w:t>整个项目审核工作</w:t>
      </w:r>
      <w:r>
        <w:rPr>
          <w:rFonts w:hint="eastAsia" w:eastAsia="仿宋_GB2312"/>
          <w:b w:val="0"/>
          <w:bCs w:val="0"/>
          <w:color w:val="auto"/>
          <w:sz w:val="32"/>
          <w:szCs w:val="32"/>
          <w:shd w:val="clear" w:color="auto" w:fill="auto"/>
          <w:lang w:val="en-US" w:eastAsia="zh-CN"/>
        </w:rPr>
        <w:t>在收到</w:t>
      </w:r>
      <w:r>
        <w:rPr>
          <w:rFonts w:eastAsia="仿宋_GB2312"/>
          <w:b w:val="0"/>
          <w:bCs w:val="0"/>
          <w:color w:val="auto"/>
          <w:sz w:val="32"/>
          <w:szCs w:val="32"/>
          <w:shd w:val="clear" w:color="auto" w:fill="FFFFFF"/>
        </w:rPr>
        <w:t>资金项目申请</w:t>
      </w:r>
      <w:r>
        <w:rPr>
          <w:rFonts w:hint="eastAsia" w:eastAsia="仿宋_GB2312"/>
          <w:b w:val="0"/>
          <w:bCs w:val="0"/>
          <w:color w:val="auto"/>
          <w:sz w:val="32"/>
          <w:szCs w:val="32"/>
          <w:shd w:val="clear" w:color="auto" w:fill="auto"/>
          <w:lang w:val="en-US" w:eastAsia="zh-CN"/>
        </w:rPr>
        <w:t>材料后</w:t>
      </w:r>
      <w:r>
        <w:rPr>
          <w:rFonts w:hint="eastAsia" w:eastAsia="仿宋_GB2312"/>
          <w:b w:val="0"/>
          <w:bCs w:val="0"/>
          <w:color w:val="auto"/>
          <w:sz w:val="32"/>
          <w:szCs w:val="32"/>
          <w:lang w:val="en-US" w:eastAsia="zh-CN"/>
        </w:rPr>
        <w:t>约10个工作日内完成</w:t>
      </w:r>
      <w:r>
        <w:rPr>
          <w:rFonts w:hint="eastAsia" w:eastAsia="仿宋_GB2312"/>
          <w:b w:val="0"/>
          <w:bCs w:val="0"/>
          <w:color w:val="auto"/>
          <w:sz w:val="32"/>
          <w:szCs w:val="32"/>
        </w:rPr>
        <w:t>。</w:t>
      </w:r>
    </w:p>
    <w:p>
      <w:pPr>
        <w:numPr>
          <w:ilvl w:val="0"/>
          <w:numId w:val="2"/>
        </w:numPr>
        <w:spacing w:line="560" w:lineRule="exact"/>
        <w:ind w:left="0" w:firstLine="642" w:firstLineChars="200"/>
        <w:rPr>
          <w:rFonts w:hint="eastAsia" w:eastAsia="黑体"/>
          <w:b/>
          <w:bCs/>
          <w:color w:val="auto"/>
          <w:sz w:val="32"/>
          <w:szCs w:val="32"/>
        </w:rPr>
      </w:pPr>
      <w:r>
        <w:rPr>
          <w:rFonts w:hint="eastAsia" w:eastAsia="仿宋_GB2312"/>
          <w:b/>
          <w:bCs/>
          <w:color w:val="auto"/>
          <w:sz w:val="32"/>
          <w:szCs w:val="32"/>
        </w:rPr>
        <w:t>项目验收</w:t>
      </w:r>
      <w:r>
        <w:rPr>
          <w:rFonts w:hint="eastAsia" w:eastAsia="仿宋_GB2312"/>
          <w:b/>
          <w:bCs/>
          <w:color w:val="auto"/>
          <w:sz w:val="32"/>
          <w:szCs w:val="32"/>
          <w:lang w:eastAsia="zh-CN"/>
        </w:rPr>
        <w:t>。</w:t>
      </w:r>
    </w:p>
    <w:p>
      <w:pPr>
        <w:spacing w:line="560" w:lineRule="exact"/>
        <w:ind w:firstLine="640" w:firstLineChars="200"/>
        <w:rPr>
          <w:rFonts w:hint="eastAsia" w:eastAsia="仿宋_GB2312"/>
          <w:b w:val="0"/>
          <w:bCs w:val="0"/>
          <w:color w:val="auto"/>
          <w:sz w:val="32"/>
          <w:szCs w:val="32"/>
          <w:shd w:val="clear" w:color="auto" w:fill="FFFFFF"/>
        </w:rPr>
      </w:pPr>
      <w:r>
        <w:rPr>
          <w:rFonts w:hint="eastAsia" w:eastAsia="仿宋_GB2312"/>
          <w:b w:val="0"/>
          <w:bCs w:val="0"/>
          <w:color w:val="auto"/>
          <w:sz w:val="32"/>
          <w:szCs w:val="32"/>
          <w:shd w:val="clear" w:color="auto" w:fill="FFFFFF"/>
          <w:lang w:eastAsia="zh-CN"/>
        </w:rPr>
        <w:t>市工业和信息化局</w:t>
      </w:r>
      <w:r>
        <w:rPr>
          <w:rFonts w:hint="eastAsia" w:eastAsia="仿宋_GB2312"/>
          <w:b w:val="0"/>
          <w:bCs w:val="0"/>
          <w:color w:val="auto"/>
          <w:sz w:val="32"/>
          <w:szCs w:val="32"/>
          <w:shd w:val="clear" w:color="auto" w:fill="FFFFFF"/>
        </w:rPr>
        <w:t>根据</w:t>
      </w:r>
      <w:r>
        <w:rPr>
          <w:rFonts w:hint="eastAsia" w:eastAsia="仿宋_GB2312"/>
          <w:b w:val="0"/>
          <w:bCs w:val="0"/>
          <w:color w:val="auto"/>
          <w:sz w:val="32"/>
          <w:szCs w:val="32"/>
          <w:shd w:val="clear" w:color="auto" w:fill="FFFFFF"/>
          <w:lang w:val="en-US" w:eastAsia="zh-CN"/>
        </w:rPr>
        <w:t>项目评审及复核结果</w:t>
      </w:r>
      <w:r>
        <w:rPr>
          <w:rFonts w:hint="eastAsia" w:eastAsia="仿宋_GB2312"/>
          <w:b w:val="0"/>
          <w:bCs w:val="0"/>
          <w:color w:val="auto"/>
          <w:sz w:val="32"/>
          <w:szCs w:val="32"/>
          <w:shd w:val="clear" w:color="auto" w:fill="FFFFFF"/>
        </w:rPr>
        <w:t>，</w:t>
      </w:r>
      <w:r>
        <w:rPr>
          <w:rFonts w:hint="eastAsia" w:eastAsia="仿宋_GB2312"/>
          <w:b w:val="0"/>
          <w:bCs w:val="0"/>
          <w:color w:val="auto"/>
          <w:sz w:val="32"/>
          <w:szCs w:val="32"/>
          <w:shd w:val="clear" w:color="auto" w:fill="FFFFFF"/>
          <w:lang w:val="en-US" w:eastAsia="zh-CN"/>
        </w:rPr>
        <w:t>对复核通过的项目进行</w:t>
      </w:r>
      <w:r>
        <w:rPr>
          <w:rFonts w:hint="eastAsia" w:eastAsia="仿宋_GB2312"/>
          <w:b w:val="0"/>
          <w:bCs w:val="0"/>
          <w:color w:val="auto"/>
          <w:sz w:val="32"/>
          <w:szCs w:val="32"/>
          <w:shd w:val="clear" w:color="auto" w:fill="FFFFFF"/>
        </w:rPr>
        <w:t>验收，委托符合资质要求的第三方机构开展项目验收工作</w:t>
      </w:r>
      <w:r>
        <w:rPr>
          <w:rFonts w:hint="eastAsia" w:eastAsia="仿宋_GB2312"/>
          <w:b w:val="0"/>
          <w:bCs w:val="0"/>
          <w:color w:val="auto"/>
          <w:sz w:val="32"/>
          <w:szCs w:val="32"/>
          <w:shd w:val="clear" w:color="auto" w:fill="FFFFFF"/>
          <w:lang w:eastAsia="zh-CN"/>
        </w:rPr>
        <w:t>，</w:t>
      </w:r>
      <w:r>
        <w:rPr>
          <w:rFonts w:hint="eastAsia" w:eastAsia="仿宋_GB2312"/>
          <w:b w:val="0"/>
          <w:bCs w:val="0"/>
          <w:color w:val="auto"/>
          <w:sz w:val="32"/>
          <w:szCs w:val="32"/>
          <w:shd w:val="clear" w:color="auto" w:fill="FFFFFF"/>
          <w:lang w:val="en-US" w:eastAsia="zh-CN"/>
        </w:rPr>
        <w:t>输出验收评分报告</w:t>
      </w:r>
      <w:r>
        <w:rPr>
          <w:rFonts w:hint="eastAsia" w:ascii="Times New Roman" w:hAnsi="Times New Roman" w:eastAsia="仿宋_GB2312" w:cs="Times New Roman"/>
          <w:b w:val="0"/>
          <w:bCs w:val="0"/>
          <w:color w:val="auto"/>
          <w:sz w:val="32"/>
          <w:szCs w:val="32"/>
          <w:shd w:val="clear" w:color="auto" w:fill="FFFFFF"/>
          <w:lang w:val="en-US" w:eastAsia="zh-CN"/>
        </w:rPr>
        <w:t>。</w:t>
      </w:r>
      <w:r>
        <w:rPr>
          <w:rFonts w:hint="eastAsia" w:ascii="Times New Roman" w:hAnsi="Times New Roman" w:eastAsia="仿宋_GB2312" w:cs="Times New Roman"/>
          <w:b w:val="0"/>
          <w:bCs w:val="0"/>
          <w:color w:val="auto"/>
          <w:sz w:val="32"/>
          <w:szCs w:val="32"/>
          <w:shd w:val="clear" w:color="auto" w:fill="FFFFFF"/>
        </w:rPr>
        <w:t>通过验收的项目将被纳入项目库</w:t>
      </w:r>
      <w:r>
        <w:rPr>
          <w:rFonts w:hint="eastAsia" w:ascii="Times New Roman" w:hAnsi="Times New Roman" w:eastAsia="仿宋_GB2312" w:cs="Times New Roman"/>
          <w:b w:val="0"/>
          <w:bCs w:val="0"/>
          <w:color w:val="auto"/>
          <w:sz w:val="32"/>
          <w:szCs w:val="32"/>
          <w:shd w:val="clear" w:color="auto" w:fill="FFFFFF"/>
          <w:lang w:eastAsia="zh-CN"/>
        </w:rPr>
        <w:t>，</w:t>
      </w:r>
      <w:r>
        <w:rPr>
          <w:rFonts w:hint="eastAsia" w:ascii="Times New Roman" w:hAnsi="Times New Roman" w:eastAsia="仿宋_GB2312" w:cs="Times New Roman"/>
          <w:b w:val="0"/>
          <w:bCs w:val="0"/>
          <w:color w:val="auto"/>
          <w:sz w:val="32"/>
          <w:szCs w:val="32"/>
          <w:shd w:val="clear" w:color="auto" w:fill="FFFFFF"/>
          <w:lang w:val="en-US" w:eastAsia="zh-CN"/>
        </w:rPr>
        <w:t>同步向社会公示验收通过的项目，并</w:t>
      </w:r>
      <w:r>
        <w:rPr>
          <w:rFonts w:hint="eastAsia" w:ascii="Times New Roman" w:hAnsi="Times New Roman" w:eastAsia="仿宋_GB2312" w:cs="Times New Roman"/>
          <w:b w:val="0"/>
          <w:bCs w:val="0"/>
          <w:color w:val="auto"/>
          <w:sz w:val="32"/>
          <w:szCs w:val="32"/>
          <w:shd w:val="clear" w:color="auto" w:fill="FFFFFF"/>
        </w:rPr>
        <w:t>将验收结果报省工业和</w:t>
      </w:r>
      <w:r>
        <w:rPr>
          <w:rFonts w:hint="eastAsia" w:eastAsia="仿宋_GB2312"/>
          <w:b w:val="0"/>
          <w:bCs w:val="0"/>
          <w:color w:val="auto"/>
          <w:sz w:val="32"/>
          <w:szCs w:val="32"/>
          <w:shd w:val="clear" w:color="auto" w:fill="FFFFFF"/>
        </w:rPr>
        <w:t>信息化厅备案</w:t>
      </w:r>
      <w:r>
        <w:rPr>
          <w:rFonts w:hint="eastAsia" w:eastAsia="仿宋_GB2312"/>
          <w:b w:val="0"/>
          <w:bCs w:val="0"/>
          <w:color w:val="auto"/>
          <w:sz w:val="32"/>
          <w:szCs w:val="32"/>
          <w:shd w:val="clear" w:color="auto" w:fill="FFFFFF"/>
          <w:lang w:eastAsia="zh-CN"/>
        </w:rPr>
        <w:t>。</w:t>
      </w:r>
      <w:r>
        <w:rPr>
          <w:rFonts w:hint="eastAsia" w:eastAsia="仿宋_GB2312"/>
          <w:b w:val="0"/>
          <w:bCs w:val="0"/>
          <w:color w:val="auto"/>
          <w:sz w:val="32"/>
          <w:szCs w:val="32"/>
          <w:shd w:val="clear" w:color="auto" w:fill="FFFFFF"/>
          <w:lang w:val="en-US" w:eastAsia="zh-CN"/>
        </w:rPr>
        <w:t>验收工作在项目复核通过后约15个工作日内完成</w:t>
      </w:r>
      <w:r>
        <w:rPr>
          <w:rFonts w:hint="eastAsia" w:eastAsia="仿宋_GB2312"/>
          <w:b w:val="0"/>
          <w:bCs w:val="0"/>
          <w:color w:val="auto"/>
          <w:sz w:val="32"/>
          <w:szCs w:val="32"/>
          <w:shd w:val="clear" w:color="auto" w:fill="FFFFFF"/>
        </w:rPr>
        <w:t>。</w:t>
      </w:r>
    </w:p>
    <w:p>
      <w:pPr>
        <w:spacing w:line="560" w:lineRule="exact"/>
        <w:ind w:firstLine="640" w:firstLineChars="200"/>
        <w:rPr>
          <w:rFonts w:hint="eastAsia" w:eastAsia="仿宋_GB2312"/>
          <w:b w:val="0"/>
          <w:bCs w:val="0"/>
          <w:color w:val="auto"/>
          <w:sz w:val="32"/>
          <w:szCs w:val="32"/>
          <w:shd w:val="clear" w:color="auto" w:fill="FFFFFF"/>
        </w:rPr>
      </w:pPr>
      <w:r>
        <w:rPr>
          <w:rFonts w:hint="eastAsia" w:eastAsia="仿宋_GB2312"/>
          <w:b w:val="0"/>
          <w:bCs w:val="0"/>
          <w:color w:val="auto"/>
          <w:sz w:val="32"/>
          <w:szCs w:val="32"/>
          <w:shd w:val="clear" w:color="auto" w:fill="FFFFFF"/>
        </w:rPr>
        <w:t>项目单位应按照项目验收通知要求及时提交</w:t>
      </w:r>
      <w:r>
        <w:rPr>
          <w:rFonts w:hint="eastAsia" w:eastAsia="仿宋_GB2312"/>
          <w:b w:val="0"/>
          <w:bCs w:val="0"/>
          <w:color w:val="auto"/>
          <w:sz w:val="32"/>
          <w:szCs w:val="32"/>
          <w:shd w:val="clear" w:color="auto" w:fill="FFFFFF"/>
          <w:lang w:val="en-US" w:eastAsia="zh-CN"/>
        </w:rPr>
        <w:t>相关证明</w:t>
      </w:r>
      <w:r>
        <w:rPr>
          <w:rFonts w:hint="eastAsia" w:eastAsia="仿宋_GB2312"/>
          <w:b w:val="0"/>
          <w:bCs w:val="0"/>
          <w:color w:val="auto"/>
          <w:sz w:val="32"/>
          <w:szCs w:val="32"/>
          <w:shd w:val="clear" w:color="auto" w:fill="FFFFFF"/>
        </w:rPr>
        <w:t>材料，并配合做好验收核查工作。验收通过后的5年内，项目单位需自主留存系统相关数据资料，以备后续开展项目审查。</w:t>
      </w:r>
    </w:p>
    <w:p>
      <w:pPr>
        <w:numPr>
          <w:ilvl w:val="0"/>
          <w:numId w:val="2"/>
        </w:numPr>
        <w:spacing w:line="560" w:lineRule="exact"/>
        <w:ind w:left="0" w:firstLine="642" w:firstLineChars="200"/>
        <w:rPr>
          <w:rFonts w:hint="eastAsia" w:eastAsia="仿宋_GB2312"/>
          <w:b/>
          <w:bCs/>
          <w:color w:val="auto"/>
          <w:sz w:val="32"/>
          <w:szCs w:val="32"/>
          <w:shd w:val="clear" w:color="auto" w:fill="FFFFFF"/>
        </w:rPr>
      </w:pPr>
      <w:r>
        <w:rPr>
          <w:rFonts w:hint="eastAsia" w:eastAsia="仿宋_GB2312"/>
          <w:b/>
          <w:bCs/>
          <w:color w:val="auto"/>
          <w:sz w:val="32"/>
          <w:szCs w:val="32"/>
          <w:shd w:val="clear" w:color="auto" w:fill="FFFFFF"/>
        </w:rPr>
        <w:t>资金拨付</w:t>
      </w:r>
      <w:r>
        <w:rPr>
          <w:rFonts w:hint="eastAsia" w:eastAsia="仿宋_GB2312"/>
          <w:b/>
          <w:bCs/>
          <w:color w:val="auto"/>
          <w:sz w:val="32"/>
          <w:szCs w:val="32"/>
          <w:shd w:val="clear" w:color="auto" w:fill="FFFFFF"/>
          <w:lang w:eastAsia="zh-CN"/>
        </w:rPr>
        <w:t>。</w:t>
      </w:r>
    </w:p>
    <w:p>
      <w:pPr>
        <w:spacing w:line="560" w:lineRule="exact"/>
        <w:ind w:firstLine="640" w:firstLineChars="200"/>
        <w:rPr>
          <w:rFonts w:hint="eastAsia" w:eastAsia="仿宋_GB2312"/>
          <w:color w:val="auto"/>
          <w:sz w:val="32"/>
          <w:szCs w:val="32"/>
          <w:lang w:eastAsia="zh-CN"/>
        </w:rPr>
      </w:pPr>
      <w:r>
        <w:rPr>
          <w:rFonts w:hint="eastAsia" w:eastAsia="仿宋_GB2312"/>
          <w:b w:val="0"/>
          <w:bCs w:val="0"/>
          <w:color w:val="auto"/>
          <w:sz w:val="32"/>
          <w:szCs w:val="32"/>
          <w:shd w:val="clear" w:color="auto" w:fill="FFFFFF"/>
        </w:rPr>
        <w:t>（一）对通过验收的项目，</w:t>
      </w:r>
      <w:r>
        <w:rPr>
          <w:rFonts w:hint="eastAsia" w:eastAsia="仿宋_GB2312"/>
          <w:b w:val="0"/>
          <w:bCs w:val="0"/>
          <w:color w:val="auto"/>
          <w:sz w:val="32"/>
          <w:szCs w:val="32"/>
          <w:shd w:val="clear" w:color="auto" w:fill="FFFFFF"/>
          <w:lang w:eastAsia="zh-CN"/>
        </w:rPr>
        <w:t>市工业和信息化局</w:t>
      </w:r>
      <w:r>
        <w:rPr>
          <w:rFonts w:hint="eastAsia" w:ascii="Times New Roman" w:hAnsi="Times New Roman" w:eastAsia="仿宋_GB2312" w:cs="Times New Roman"/>
          <w:b w:val="0"/>
          <w:bCs w:val="0"/>
          <w:color w:val="auto"/>
          <w:sz w:val="32"/>
          <w:szCs w:val="32"/>
          <w:shd w:val="clear" w:color="auto" w:fill="FFFFFF"/>
          <w:lang w:eastAsia="zh-CN"/>
        </w:rPr>
        <w:t>及时</w:t>
      </w:r>
      <w:r>
        <w:rPr>
          <w:rFonts w:hint="eastAsia" w:ascii="Times New Roman" w:hAnsi="Times New Roman" w:eastAsia="仿宋_GB2312" w:cs="Times New Roman"/>
          <w:b w:val="0"/>
          <w:bCs w:val="0"/>
          <w:color w:val="auto"/>
          <w:sz w:val="32"/>
          <w:szCs w:val="32"/>
          <w:shd w:val="clear" w:color="auto" w:fill="FFFFFF"/>
        </w:rPr>
        <w:t>拟定</w:t>
      </w:r>
      <w:r>
        <w:rPr>
          <w:rFonts w:hint="eastAsia" w:ascii="Times New Roman" w:hAnsi="Times New Roman" w:eastAsia="仿宋_GB2312" w:cs="Times New Roman"/>
          <w:b w:val="0"/>
          <w:bCs w:val="0"/>
          <w:color w:val="auto"/>
          <w:sz w:val="32"/>
          <w:szCs w:val="32"/>
          <w:shd w:val="clear" w:color="auto" w:fill="FFFFFF"/>
          <w:lang w:val="en-US" w:eastAsia="zh-CN"/>
        </w:rPr>
        <w:t>项目计划和</w:t>
      </w:r>
      <w:r>
        <w:rPr>
          <w:rFonts w:hint="eastAsia" w:ascii="Times New Roman" w:hAnsi="Times New Roman" w:eastAsia="仿宋_GB2312" w:cs="Times New Roman"/>
          <w:b w:val="0"/>
          <w:bCs w:val="0"/>
          <w:color w:val="auto"/>
          <w:sz w:val="32"/>
          <w:szCs w:val="32"/>
          <w:shd w:val="clear" w:color="auto" w:fill="FFFFFF"/>
        </w:rPr>
        <w:t>资金分配方案，</w:t>
      </w:r>
      <w:r>
        <w:rPr>
          <w:rFonts w:hint="eastAsia" w:ascii="Times New Roman" w:hAnsi="Times New Roman" w:eastAsia="仿宋_GB2312" w:cs="Times New Roman"/>
          <w:b w:val="0"/>
          <w:bCs w:val="0"/>
          <w:color w:val="auto"/>
          <w:sz w:val="32"/>
          <w:szCs w:val="32"/>
          <w:shd w:val="clear" w:color="auto" w:fill="FFFFFF"/>
          <w:lang w:eastAsia="zh-CN"/>
        </w:rPr>
        <w:t>并向</w:t>
      </w:r>
      <w:r>
        <w:rPr>
          <w:rFonts w:hint="eastAsia" w:ascii="Times New Roman" w:hAnsi="Times New Roman" w:eastAsia="仿宋_GB2312" w:cs="Times New Roman"/>
          <w:b w:val="0"/>
          <w:bCs w:val="0"/>
          <w:color w:val="auto"/>
          <w:sz w:val="32"/>
          <w:szCs w:val="32"/>
          <w:shd w:val="clear" w:color="auto" w:fill="FFFFFF"/>
        </w:rPr>
        <w:t>社会公示，公示无异议后报市</w:t>
      </w:r>
      <w:r>
        <w:rPr>
          <w:rFonts w:hint="eastAsia" w:ascii="Times New Roman" w:hAnsi="Times New Roman" w:eastAsia="仿宋_GB2312" w:cs="Times New Roman"/>
          <w:b w:val="0"/>
          <w:bCs w:val="0"/>
          <w:color w:val="auto"/>
          <w:sz w:val="32"/>
          <w:szCs w:val="32"/>
          <w:shd w:val="clear" w:color="auto" w:fill="FFFFFF"/>
          <w:lang w:val="en-US" w:eastAsia="zh-CN"/>
        </w:rPr>
        <w:t>领导</w:t>
      </w:r>
      <w:r>
        <w:rPr>
          <w:rFonts w:hint="eastAsia" w:ascii="Times New Roman" w:hAnsi="Times New Roman" w:eastAsia="仿宋_GB2312" w:cs="Times New Roman"/>
          <w:b w:val="0"/>
          <w:bCs w:val="0"/>
          <w:color w:val="auto"/>
          <w:sz w:val="32"/>
          <w:szCs w:val="32"/>
          <w:shd w:val="clear" w:color="auto" w:fill="FFFFFF"/>
        </w:rPr>
        <w:t>审核确认</w:t>
      </w:r>
      <w:r>
        <w:rPr>
          <w:rFonts w:hint="eastAsia" w:ascii="Times New Roman" w:hAnsi="Times New Roman" w:eastAsia="仿宋_GB2312" w:cs="Times New Roman"/>
          <w:b w:val="0"/>
          <w:bCs w:val="0"/>
          <w:color w:val="auto"/>
          <w:sz w:val="32"/>
          <w:szCs w:val="32"/>
          <w:shd w:val="clear" w:color="auto" w:fill="FFFFFF"/>
          <w:lang w:eastAsia="zh-CN"/>
        </w:rPr>
        <w:t>，市领导批示</w:t>
      </w:r>
      <w:r>
        <w:rPr>
          <w:rFonts w:hint="eastAsia" w:eastAsia="仿宋_GB2312"/>
          <w:color w:val="auto"/>
          <w:sz w:val="32"/>
          <w:szCs w:val="32"/>
          <w:lang w:eastAsia="zh-CN"/>
        </w:rPr>
        <w:t>后由市工业和信息化局下达项目计划和绩效目标，市财政局</w:t>
      </w:r>
      <w:r>
        <w:rPr>
          <w:rFonts w:hint="eastAsia" w:eastAsia="仿宋_GB2312"/>
          <w:color w:val="auto"/>
          <w:sz w:val="32"/>
          <w:szCs w:val="32"/>
          <w:lang w:val="en-US" w:eastAsia="zh-CN"/>
        </w:rPr>
        <w:t>下达</w:t>
      </w:r>
      <w:r>
        <w:rPr>
          <w:rFonts w:hint="eastAsia" w:eastAsia="仿宋_GB2312"/>
          <w:color w:val="auto"/>
          <w:sz w:val="32"/>
          <w:szCs w:val="32"/>
          <w:lang w:eastAsia="zh-CN"/>
        </w:rPr>
        <w:t>资金</w:t>
      </w:r>
      <w:r>
        <w:rPr>
          <w:rFonts w:hint="eastAsia" w:eastAsia="仿宋_GB2312"/>
          <w:color w:val="auto"/>
          <w:sz w:val="32"/>
          <w:szCs w:val="32"/>
          <w:lang w:val="en-US" w:eastAsia="zh-CN"/>
        </w:rPr>
        <w:t>文件</w:t>
      </w:r>
      <w:r>
        <w:rPr>
          <w:rFonts w:hint="eastAsia" w:eastAsia="仿宋_GB2312"/>
          <w:color w:val="auto"/>
          <w:sz w:val="32"/>
          <w:szCs w:val="32"/>
          <w:lang w:eastAsia="zh-CN"/>
        </w:rPr>
        <w:t>并将专项资金划拨至项目所在地县（市、区）财政（含梅州高新区），所在地县（市、区）财政局（含梅州高新区）</w:t>
      </w:r>
      <w:r>
        <w:rPr>
          <w:rFonts w:hint="eastAsia" w:eastAsia="仿宋_GB2312"/>
          <w:color w:val="auto"/>
          <w:sz w:val="32"/>
          <w:szCs w:val="32"/>
          <w:lang w:val="en-US" w:eastAsia="zh-CN"/>
        </w:rPr>
        <w:t>对达到支付条件的项目及时</w:t>
      </w:r>
      <w:r>
        <w:rPr>
          <w:rFonts w:hint="eastAsia" w:eastAsia="仿宋_GB2312"/>
          <w:color w:val="auto"/>
          <w:sz w:val="32"/>
          <w:szCs w:val="32"/>
          <w:lang w:eastAsia="zh-CN"/>
        </w:rPr>
        <w:t>拨付专项资金。</w:t>
      </w:r>
    </w:p>
    <w:p>
      <w:pPr>
        <w:spacing w:line="560" w:lineRule="exact"/>
        <w:ind w:firstLine="640" w:firstLineChars="200"/>
        <w:rPr>
          <w:rFonts w:hint="eastAsia" w:eastAsia="仿宋_GB2312"/>
          <w:b w:val="0"/>
          <w:bCs w:val="0"/>
          <w:color w:val="auto"/>
          <w:sz w:val="32"/>
          <w:szCs w:val="32"/>
          <w:shd w:val="clear" w:color="auto" w:fill="FFFFFF"/>
        </w:rPr>
      </w:pPr>
      <w:r>
        <w:rPr>
          <w:rFonts w:hint="eastAsia" w:eastAsia="仿宋_GB2312"/>
          <w:b w:val="0"/>
          <w:bCs w:val="0"/>
          <w:color w:val="auto"/>
          <w:sz w:val="32"/>
          <w:szCs w:val="32"/>
          <w:shd w:val="clear" w:color="auto" w:fill="FFFFFF"/>
        </w:rPr>
        <w:t>（二）</w:t>
      </w:r>
      <w:r>
        <w:rPr>
          <w:rFonts w:hint="eastAsia" w:eastAsia="仿宋_GB2312"/>
          <w:b w:val="0"/>
          <w:bCs w:val="0"/>
          <w:color w:val="auto"/>
          <w:sz w:val="32"/>
          <w:szCs w:val="32"/>
          <w:shd w:val="clear" w:color="auto" w:fill="FFFFFF"/>
          <w:lang w:eastAsia="zh-CN"/>
        </w:rPr>
        <w:t>用款</w:t>
      </w:r>
      <w:r>
        <w:rPr>
          <w:rFonts w:hint="eastAsia" w:eastAsia="仿宋_GB2312"/>
          <w:b w:val="0"/>
          <w:bCs w:val="0"/>
          <w:color w:val="auto"/>
          <w:sz w:val="32"/>
          <w:szCs w:val="32"/>
          <w:shd w:val="clear" w:color="auto" w:fill="FFFFFF"/>
        </w:rPr>
        <w:t>单位应规范各项费用支出的财务核算管理。收到</w:t>
      </w:r>
      <w:r>
        <w:rPr>
          <w:rFonts w:hint="eastAsia" w:eastAsia="仿宋_GB2312"/>
          <w:b w:val="0"/>
          <w:bCs w:val="0"/>
          <w:color w:val="auto"/>
          <w:sz w:val="32"/>
          <w:szCs w:val="32"/>
          <w:shd w:val="clear" w:color="auto" w:fill="FFFFFF"/>
          <w:lang w:eastAsia="zh-CN"/>
        </w:rPr>
        <w:t>补贴资金</w:t>
      </w:r>
      <w:r>
        <w:rPr>
          <w:rFonts w:hint="eastAsia" w:eastAsia="仿宋_GB2312"/>
          <w:b w:val="0"/>
          <w:bCs w:val="0"/>
          <w:color w:val="auto"/>
          <w:sz w:val="32"/>
          <w:szCs w:val="32"/>
          <w:shd w:val="clear" w:color="auto" w:fill="FFFFFF"/>
        </w:rPr>
        <w:t>后，按照适用的会计制度或企业会计准则进行会计核算和账目处理。</w:t>
      </w:r>
    </w:p>
    <w:p>
      <w:pPr>
        <w:numPr>
          <w:ilvl w:val="0"/>
          <w:numId w:val="1"/>
        </w:numPr>
        <w:spacing w:line="560" w:lineRule="exact"/>
        <w:ind w:left="0" w:firstLine="0"/>
        <w:jc w:val="center"/>
        <w:outlineLvl w:val="0"/>
        <w:rPr>
          <w:rFonts w:eastAsia="黑体"/>
          <w:sz w:val="32"/>
          <w:szCs w:val="32"/>
        </w:rPr>
      </w:pPr>
      <w:r>
        <w:rPr>
          <w:rFonts w:eastAsia="黑体"/>
          <w:sz w:val="32"/>
          <w:szCs w:val="32"/>
        </w:rPr>
        <w:t>监督检查及绩效评价</w:t>
      </w:r>
    </w:p>
    <w:p>
      <w:pPr>
        <w:numPr>
          <w:ilvl w:val="0"/>
          <w:numId w:val="2"/>
        </w:numPr>
        <w:spacing w:line="560" w:lineRule="exact"/>
        <w:ind w:left="0" w:firstLine="640" w:firstLineChars="200"/>
        <w:rPr>
          <w:rFonts w:eastAsia="仿宋_GB2312"/>
          <w:sz w:val="32"/>
          <w:szCs w:val="32"/>
        </w:rPr>
      </w:pPr>
      <w:r>
        <w:rPr>
          <w:rFonts w:eastAsia="仿宋_GB2312"/>
          <w:sz w:val="32"/>
          <w:szCs w:val="32"/>
        </w:rPr>
        <w:t xml:space="preserve"> 除涉及保密要求或重大敏感事项不予公开的内容外，</w:t>
      </w:r>
      <w:r>
        <w:rPr>
          <w:rFonts w:hint="eastAsia" w:eastAsia="仿宋_GB2312"/>
          <w:sz w:val="32"/>
          <w:szCs w:val="32"/>
        </w:rPr>
        <w:t>中小企业数字化转型</w:t>
      </w:r>
      <w:r>
        <w:rPr>
          <w:rFonts w:eastAsia="仿宋_GB2312"/>
          <w:sz w:val="32"/>
          <w:szCs w:val="32"/>
        </w:rPr>
        <w:t>资金分配、执行和结果等全过程信息按照“谁制定、谁分配、谁使用、谁公开”的原则予以公开。主要内容包括：</w:t>
      </w:r>
    </w:p>
    <w:p>
      <w:pPr>
        <w:spacing w:line="560" w:lineRule="exact"/>
        <w:ind w:firstLine="640"/>
        <w:rPr>
          <w:rFonts w:eastAsia="仿宋_GB2312"/>
          <w:sz w:val="32"/>
          <w:szCs w:val="32"/>
        </w:rPr>
      </w:pPr>
      <w:r>
        <w:rPr>
          <w:rFonts w:eastAsia="仿宋_GB2312"/>
          <w:sz w:val="32"/>
          <w:szCs w:val="32"/>
        </w:rPr>
        <w:t>（一）资金管理实施细则；</w:t>
      </w:r>
    </w:p>
    <w:p>
      <w:pPr>
        <w:spacing w:line="560" w:lineRule="exact"/>
        <w:ind w:firstLine="640"/>
        <w:rPr>
          <w:rFonts w:eastAsia="仿宋_GB2312"/>
          <w:sz w:val="32"/>
          <w:szCs w:val="32"/>
        </w:rPr>
      </w:pPr>
      <w:r>
        <w:rPr>
          <w:rFonts w:eastAsia="仿宋_GB2312"/>
          <w:sz w:val="32"/>
          <w:szCs w:val="32"/>
        </w:rPr>
        <w:t>（二）申报通知；</w:t>
      </w:r>
    </w:p>
    <w:p>
      <w:pPr>
        <w:spacing w:line="560" w:lineRule="exact"/>
        <w:ind w:firstLine="640"/>
        <w:rPr>
          <w:rFonts w:eastAsia="仿宋_GB2312"/>
          <w:sz w:val="32"/>
          <w:szCs w:val="32"/>
        </w:rPr>
      </w:pPr>
      <w:r>
        <w:rPr>
          <w:rFonts w:eastAsia="仿宋_GB2312"/>
          <w:sz w:val="32"/>
          <w:szCs w:val="32"/>
        </w:rPr>
        <w:t>（三）分配结果；</w:t>
      </w:r>
    </w:p>
    <w:p>
      <w:pPr>
        <w:spacing w:line="560" w:lineRule="exact"/>
        <w:ind w:firstLine="640"/>
        <w:rPr>
          <w:rFonts w:eastAsia="仿宋_GB2312"/>
          <w:sz w:val="32"/>
          <w:szCs w:val="32"/>
        </w:rPr>
      </w:pPr>
      <w:r>
        <w:rPr>
          <w:rFonts w:eastAsia="仿宋_GB2312"/>
          <w:sz w:val="32"/>
          <w:szCs w:val="32"/>
        </w:rPr>
        <w:t>（四）绩效评价和审计结果；</w:t>
      </w:r>
    </w:p>
    <w:p>
      <w:pPr>
        <w:spacing w:line="560" w:lineRule="exact"/>
        <w:ind w:firstLine="640"/>
        <w:rPr>
          <w:rFonts w:eastAsia="仿宋_GB2312"/>
          <w:sz w:val="32"/>
          <w:szCs w:val="32"/>
        </w:rPr>
      </w:pPr>
      <w:r>
        <w:rPr>
          <w:rFonts w:eastAsia="仿宋_GB2312"/>
          <w:sz w:val="32"/>
          <w:szCs w:val="32"/>
        </w:rPr>
        <w:t>（五）接受、处理投诉情况；</w:t>
      </w:r>
    </w:p>
    <w:p>
      <w:pPr>
        <w:spacing w:line="560" w:lineRule="exact"/>
        <w:ind w:firstLine="640"/>
        <w:rPr>
          <w:rFonts w:eastAsia="仿宋_GB2312"/>
          <w:sz w:val="32"/>
          <w:szCs w:val="32"/>
        </w:rPr>
      </w:pPr>
      <w:r>
        <w:rPr>
          <w:rFonts w:eastAsia="仿宋_GB2312"/>
          <w:sz w:val="32"/>
          <w:szCs w:val="32"/>
        </w:rPr>
        <w:t xml:space="preserve">（六）其他按规定应公开的内容。 </w:t>
      </w:r>
    </w:p>
    <w:p>
      <w:pPr>
        <w:numPr>
          <w:ilvl w:val="0"/>
          <w:numId w:val="2"/>
        </w:numPr>
        <w:spacing w:line="560" w:lineRule="exact"/>
        <w:ind w:left="0" w:firstLine="640" w:firstLineChars="200"/>
        <w:rPr>
          <w:rFonts w:eastAsia="仿宋_GB2312"/>
          <w:sz w:val="32"/>
          <w:szCs w:val="32"/>
        </w:rPr>
      </w:pPr>
      <w:r>
        <w:rPr>
          <w:rFonts w:eastAsia="仿宋_GB2312"/>
          <w:sz w:val="32"/>
          <w:szCs w:val="32"/>
        </w:rPr>
        <w:t xml:space="preserve"> 建立包括绩效目标申报审核、绩效跟踪督查和绩效评价的绩效管理机制。</w:t>
      </w:r>
      <w:r>
        <w:rPr>
          <w:rFonts w:hint="eastAsia" w:eastAsia="仿宋_GB2312"/>
          <w:sz w:val="32"/>
          <w:szCs w:val="32"/>
          <w:lang w:eastAsia="zh-CN"/>
        </w:rPr>
        <w:t>市工业和信息化局</w:t>
      </w:r>
      <w:r>
        <w:rPr>
          <w:rFonts w:eastAsia="仿宋_GB2312"/>
          <w:sz w:val="32"/>
          <w:szCs w:val="32"/>
        </w:rPr>
        <w:t>负责制订并</w:t>
      </w:r>
      <w:r>
        <w:rPr>
          <w:rFonts w:hint="eastAsia" w:eastAsia="仿宋_GB2312"/>
          <w:sz w:val="32"/>
          <w:szCs w:val="32"/>
        </w:rPr>
        <w:t>上报</w:t>
      </w:r>
      <w:r>
        <w:rPr>
          <w:rFonts w:eastAsia="仿宋_GB2312"/>
          <w:sz w:val="32"/>
          <w:szCs w:val="32"/>
        </w:rPr>
        <w:t>本地的</w:t>
      </w:r>
      <w:r>
        <w:rPr>
          <w:rFonts w:hint="eastAsia" w:eastAsia="仿宋_GB2312"/>
          <w:sz w:val="32"/>
          <w:szCs w:val="32"/>
        </w:rPr>
        <w:t>中小企业</w:t>
      </w:r>
      <w:r>
        <w:rPr>
          <w:rFonts w:eastAsia="仿宋_GB2312"/>
          <w:sz w:val="32"/>
          <w:szCs w:val="32"/>
        </w:rPr>
        <w:t>数字化转型资金绩效目标，根</w:t>
      </w:r>
      <w:r>
        <w:rPr>
          <w:rFonts w:hint="eastAsia" w:eastAsia="仿宋_GB2312"/>
          <w:sz w:val="32"/>
          <w:szCs w:val="32"/>
        </w:rPr>
        <w:t>据省指导意见修改完善绩效目标信息，落实绩效跟踪督查和绩效评价等工作</w:t>
      </w:r>
      <w:r>
        <w:rPr>
          <w:rFonts w:eastAsia="仿宋_GB2312"/>
          <w:sz w:val="32"/>
          <w:szCs w:val="32"/>
        </w:rPr>
        <w:t>。</w:t>
      </w:r>
    </w:p>
    <w:p>
      <w:pPr>
        <w:numPr>
          <w:ilvl w:val="0"/>
          <w:numId w:val="2"/>
        </w:numPr>
        <w:spacing w:line="560" w:lineRule="exact"/>
        <w:ind w:left="0" w:firstLine="640" w:firstLineChars="200"/>
        <w:rPr>
          <w:rFonts w:eastAsia="仿宋_GB2312"/>
          <w:color w:val="auto"/>
          <w:sz w:val="32"/>
          <w:szCs w:val="32"/>
        </w:rPr>
      </w:pPr>
      <w:r>
        <w:rPr>
          <w:rFonts w:hint="eastAsia" w:eastAsia="仿宋_GB2312"/>
          <w:color w:val="auto"/>
          <w:sz w:val="32"/>
          <w:szCs w:val="32"/>
          <w:lang w:eastAsia="zh-CN"/>
        </w:rPr>
        <w:t>市工业和信息化局</w:t>
      </w:r>
      <w:r>
        <w:rPr>
          <w:rFonts w:hint="eastAsia" w:eastAsia="仿宋_GB2312"/>
          <w:color w:val="auto"/>
          <w:sz w:val="32"/>
          <w:szCs w:val="32"/>
        </w:rPr>
        <w:t>严格按照省工信厅要求，</w:t>
      </w:r>
      <w:r>
        <w:rPr>
          <w:rFonts w:hint="eastAsia" w:eastAsia="仿宋_GB2312"/>
          <w:color w:val="auto"/>
          <w:sz w:val="32"/>
          <w:szCs w:val="32"/>
          <w:lang w:eastAsia="zh-CN"/>
        </w:rPr>
        <w:t>配合</w:t>
      </w:r>
      <w:r>
        <w:rPr>
          <w:rFonts w:hint="eastAsia" w:eastAsia="仿宋_GB2312"/>
          <w:color w:val="auto"/>
          <w:sz w:val="32"/>
          <w:szCs w:val="32"/>
        </w:rPr>
        <w:t xml:space="preserve">做好专项资金的绩效自评工作、落实绩效跟踪督查等工作。 </w:t>
      </w:r>
    </w:p>
    <w:p>
      <w:pPr>
        <w:numPr>
          <w:ilvl w:val="0"/>
          <w:numId w:val="2"/>
        </w:numPr>
        <w:spacing w:line="560" w:lineRule="exact"/>
        <w:ind w:left="0" w:firstLine="640" w:firstLineChars="200"/>
        <w:rPr>
          <w:rFonts w:eastAsia="仿宋_GB2312"/>
          <w:sz w:val="32"/>
          <w:szCs w:val="32"/>
        </w:rPr>
      </w:pPr>
      <w:r>
        <w:rPr>
          <w:rFonts w:eastAsia="仿宋_GB2312"/>
          <w:sz w:val="32"/>
          <w:szCs w:val="32"/>
        </w:rPr>
        <w:t xml:space="preserve"> </w:t>
      </w:r>
      <w:r>
        <w:rPr>
          <w:rFonts w:hint="eastAsia" w:eastAsia="仿宋_GB2312"/>
          <w:sz w:val="32"/>
          <w:szCs w:val="32"/>
          <w:lang w:val="en-US" w:eastAsia="zh-CN"/>
        </w:rPr>
        <w:t>各相关单位</w:t>
      </w:r>
      <w:r>
        <w:rPr>
          <w:rFonts w:hint="eastAsia" w:eastAsia="仿宋_GB2312"/>
          <w:sz w:val="32"/>
          <w:szCs w:val="32"/>
        </w:rPr>
        <w:t>、</w:t>
      </w:r>
      <w:r>
        <w:rPr>
          <w:rFonts w:eastAsia="仿宋_GB2312"/>
          <w:sz w:val="32"/>
          <w:szCs w:val="32"/>
        </w:rPr>
        <w:t>项目承担单位应自觉接受人大、财政、审计、监察部门的监督检查。</w:t>
      </w:r>
    </w:p>
    <w:p>
      <w:pPr>
        <w:numPr>
          <w:ilvl w:val="0"/>
          <w:numId w:val="2"/>
        </w:numPr>
        <w:spacing w:line="560" w:lineRule="exact"/>
        <w:ind w:left="0" w:firstLine="640" w:firstLineChars="200"/>
        <w:rPr>
          <w:rFonts w:eastAsia="仿宋_GB2312"/>
          <w:sz w:val="32"/>
          <w:szCs w:val="32"/>
        </w:rPr>
      </w:pPr>
      <w:r>
        <w:rPr>
          <w:rFonts w:eastAsia="仿宋_GB2312"/>
          <w:sz w:val="32"/>
          <w:szCs w:val="32"/>
        </w:rPr>
        <w:t xml:space="preserve"> </w:t>
      </w:r>
      <w:r>
        <w:rPr>
          <w:rFonts w:hint="eastAsia" w:eastAsia="仿宋_GB2312"/>
          <w:sz w:val="32"/>
          <w:szCs w:val="32"/>
        </w:rPr>
        <w:t>专项资金按照</w:t>
      </w:r>
      <w:r>
        <w:rPr>
          <w:rFonts w:eastAsia="仿宋_GB2312"/>
          <w:sz w:val="32"/>
          <w:szCs w:val="32"/>
        </w:rPr>
        <w:t>“谁审批、谁负责”和“谁使用、谁负责”的原则</w:t>
      </w:r>
      <w:r>
        <w:rPr>
          <w:rFonts w:hint="eastAsia" w:eastAsia="仿宋_GB2312"/>
          <w:sz w:val="32"/>
          <w:szCs w:val="32"/>
        </w:rPr>
        <w:t>进行监督管理，资金申报、评审、分配、审批过程中存在违法违规行为的，依据《</w:t>
      </w:r>
      <w:r>
        <w:rPr>
          <w:rFonts w:eastAsia="仿宋_GB2312"/>
          <w:sz w:val="32"/>
          <w:szCs w:val="32"/>
        </w:rPr>
        <w:t>财政违法行为处罚处分条例》（国务院令427号）等</w:t>
      </w:r>
      <w:r>
        <w:rPr>
          <w:rFonts w:hint="eastAsia" w:eastAsia="仿宋_GB2312"/>
          <w:sz w:val="32"/>
          <w:szCs w:val="32"/>
        </w:rPr>
        <w:t>规定追究相关单位和责任人责任。申报单位、第三方运作机构存在提供虚假材料骗取财政资金或挤占、截留、挪用财政资金等违法违规行为的，将依法依规严肃处理（含失信惩戒），由业务主管部门按规定收回财政资金；情节严重的，原则上5年内停止其申报专项资金资格；涉嫌犯罪的，依法移送司法机关处理。</w:t>
      </w:r>
    </w:p>
    <w:p>
      <w:pPr>
        <w:numPr>
          <w:ilvl w:val="0"/>
          <w:numId w:val="2"/>
        </w:numPr>
        <w:spacing w:line="560" w:lineRule="exact"/>
        <w:ind w:left="0" w:firstLine="640" w:firstLineChars="200"/>
        <w:rPr>
          <w:rFonts w:hint="eastAsia" w:eastAsia="仿宋_GB2312"/>
          <w:sz w:val="32"/>
          <w:szCs w:val="32"/>
        </w:rPr>
      </w:pPr>
      <w:r>
        <w:rPr>
          <w:rFonts w:hint="eastAsia" w:eastAsia="仿宋_GB2312"/>
          <w:sz w:val="32"/>
          <w:szCs w:val="32"/>
        </w:rPr>
        <w:t xml:space="preserve"> 建立容错免责机制。对城市试点资金决策程序、管理使用合法合规，未谋取私利、未恶意串通损害公共利益的，由于市场风险导致项目建设发生损失的，按照“三个区分开来”的原则进行评价和处理。</w:t>
      </w:r>
    </w:p>
    <w:p>
      <w:pPr>
        <w:spacing w:line="560" w:lineRule="exact"/>
        <w:ind w:firstLine="640"/>
        <w:rPr>
          <w:rFonts w:hint="eastAsia" w:eastAsia="仿宋_GB2312"/>
          <w:sz w:val="32"/>
          <w:szCs w:val="32"/>
        </w:rPr>
      </w:pPr>
    </w:p>
    <w:p>
      <w:pPr>
        <w:numPr>
          <w:ilvl w:val="0"/>
          <w:numId w:val="1"/>
        </w:numPr>
        <w:spacing w:line="560" w:lineRule="exact"/>
        <w:ind w:left="0" w:firstLine="0"/>
        <w:jc w:val="center"/>
        <w:outlineLvl w:val="0"/>
        <w:rPr>
          <w:rFonts w:eastAsia="黑体"/>
          <w:sz w:val="32"/>
          <w:szCs w:val="32"/>
        </w:rPr>
      </w:pPr>
      <w:r>
        <w:rPr>
          <w:rFonts w:eastAsia="黑体"/>
          <w:sz w:val="32"/>
          <w:szCs w:val="32"/>
        </w:rPr>
        <w:t>附</w:t>
      </w:r>
      <w:r>
        <w:rPr>
          <w:rFonts w:hint="eastAsia" w:eastAsia="黑体"/>
          <w:sz w:val="32"/>
          <w:szCs w:val="32"/>
        </w:rPr>
        <w:t xml:space="preserve">  </w:t>
      </w:r>
      <w:r>
        <w:rPr>
          <w:rFonts w:eastAsia="黑体"/>
          <w:sz w:val="32"/>
          <w:szCs w:val="32"/>
        </w:rPr>
        <w:t>则</w:t>
      </w:r>
    </w:p>
    <w:p>
      <w:pPr>
        <w:numPr>
          <w:ilvl w:val="0"/>
          <w:numId w:val="2"/>
        </w:numPr>
        <w:spacing w:line="560" w:lineRule="exact"/>
        <w:ind w:left="0" w:firstLine="640" w:firstLineChars="200"/>
        <w:rPr>
          <w:rFonts w:eastAsia="仿宋_GB2312"/>
          <w:sz w:val="32"/>
          <w:szCs w:val="32"/>
        </w:rPr>
      </w:pPr>
      <w:r>
        <w:rPr>
          <w:rFonts w:hint="eastAsia" w:eastAsia="黑体"/>
          <w:sz w:val="32"/>
          <w:szCs w:val="32"/>
        </w:rPr>
        <w:t xml:space="preserve"> </w:t>
      </w:r>
      <w:r>
        <w:rPr>
          <w:rFonts w:eastAsia="仿宋_GB2312"/>
          <w:sz w:val="32"/>
          <w:szCs w:val="32"/>
        </w:rPr>
        <w:t>本细则由</w:t>
      </w:r>
      <w:r>
        <w:rPr>
          <w:rFonts w:hint="eastAsia" w:eastAsia="仿宋_GB2312"/>
          <w:sz w:val="32"/>
          <w:szCs w:val="32"/>
          <w:lang w:eastAsia="zh-CN"/>
        </w:rPr>
        <w:t>市工业和信息化局</w:t>
      </w:r>
      <w:r>
        <w:rPr>
          <w:rFonts w:eastAsia="仿宋_GB2312"/>
          <w:sz w:val="32"/>
          <w:szCs w:val="32"/>
        </w:rPr>
        <w:t>、</w:t>
      </w:r>
      <w:r>
        <w:rPr>
          <w:rFonts w:hint="eastAsia" w:eastAsia="仿宋_GB2312"/>
          <w:sz w:val="32"/>
          <w:szCs w:val="32"/>
        </w:rPr>
        <w:t>市财政局</w:t>
      </w:r>
      <w:r>
        <w:rPr>
          <w:rFonts w:eastAsia="仿宋_GB2312"/>
          <w:sz w:val="32"/>
          <w:szCs w:val="32"/>
        </w:rPr>
        <w:t>负责解释，可视有关工作要求或相关评估情况进行调整。</w:t>
      </w:r>
    </w:p>
    <w:p>
      <w:pPr>
        <w:numPr>
          <w:ilvl w:val="0"/>
          <w:numId w:val="2"/>
        </w:numPr>
        <w:spacing w:line="560" w:lineRule="exact"/>
        <w:ind w:left="0" w:firstLine="640" w:firstLineChars="200"/>
        <w:rPr>
          <w:rFonts w:eastAsia="仿宋_GB2312"/>
          <w:sz w:val="32"/>
          <w:szCs w:val="32"/>
        </w:rPr>
      </w:pPr>
      <w:r>
        <w:rPr>
          <w:rFonts w:eastAsia="仿宋_GB2312"/>
          <w:sz w:val="32"/>
          <w:szCs w:val="32"/>
        </w:rPr>
        <w:t xml:space="preserve"> 本</w:t>
      </w:r>
      <w:r>
        <w:rPr>
          <w:rFonts w:hint="eastAsia" w:eastAsia="仿宋_GB2312"/>
          <w:sz w:val="32"/>
          <w:szCs w:val="32"/>
        </w:rPr>
        <w:t>细则</w:t>
      </w:r>
      <w:r>
        <w:rPr>
          <w:rFonts w:eastAsia="仿宋_GB2312"/>
          <w:sz w:val="32"/>
          <w:szCs w:val="32"/>
        </w:rPr>
        <w:t>自印发之日起施行</w:t>
      </w:r>
      <w:r>
        <w:rPr>
          <w:rFonts w:hint="eastAsia" w:eastAsia="仿宋_GB2312"/>
          <w:sz w:val="32"/>
          <w:szCs w:val="32"/>
        </w:rPr>
        <w:t>，有效期至2026年12月31日</w:t>
      </w:r>
      <w:r>
        <w:rPr>
          <w:rFonts w:eastAsia="仿宋_GB2312"/>
          <w:sz w:val="32"/>
          <w:szCs w:val="32"/>
        </w:rPr>
        <w:t>。</w:t>
      </w:r>
    </w:p>
    <w:sectPr>
      <w:footerReference r:id="rId5" w:type="first"/>
      <w:footerReference r:id="rId3" w:type="default"/>
      <w:footerReference r:id="rId4" w:type="even"/>
      <w:pgSz w:w="11906" w:h="16838"/>
      <w:pgMar w:top="1440" w:right="1474" w:bottom="1440" w:left="1588"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Light">
    <w:altName w:val="汉仪中圆B5"/>
    <w:panose1 w:val="02010600030101010101"/>
    <w:charset w:val="86"/>
    <w:family w:val="auto"/>
    <w:pitch w:val="default"/>
    <w:sig w:usb0="00000000" w:usb1="00000000" w:usb2="00000016" w:usb3="00000000" w:csb0="0004000F" w:csb1="00000000"/>
  </w:font>
  <w:font w:name="Verdana">
    <w:altName w:val="Ubuntu"/>
    <w:panose1 w:val="020B0604030504040204"/>
    <w:charset w:val="00"/>
    <w:family w:val="swiss"/>
    <w:pitch w:val="default"/>
    <w:sig w:usb0="00000000" w:usb1="00000000" w:usb2="00000010" w:usb3="00000000" w:csb0="2000019F" w:csb1="00000000"/>
  </w:font>
  <w:font w:name="Tahoma">
    <w:altName w:val="Droid Sans"/>
    <w:panose1 w:val="020B0604030504040204"/>
    <w:charset w:val="00"/>
    <w:family w:val="swiss"/>
    <w:pitch w:val="default"/>
    <w:sig w:usb0="00000000" w:usb1="00000000" w:usb2="00000029" w:usb3="00000000" w:csb0="200101FF" w:csb1="20280000"/>
  </w:font>
  <w:font w:name="MingLiU">
    <w:altName w:val="Droid Sans Japanese"/>
    <w:panose1 w:val="02020509000000000000"/>
    <w:charset w:val="88"/>
    <w:family w:val="modern"/>
    <w:pitch w:val="default"/>
    <w:sig w:usb0="00000000" w:usb1="00000000" w:usb2="00000016" w:usb3="00000000" w:csb0="00100001" w:csb1="00000000"/>
  </w:font>
  <w:font w:name="ヒラギノ角ゴ Pro W3">
    <w:altName w:val="Noto Serif CJK JP"/>
    <w:panose1 w:val="02030609000101010101"/>
    <w:charset w:val="00"/>
    <w:family w:val="roman"/>
    <w:pitch w:val="default"/>
    <w:sig w:usb0="00000000" w:usb1="00000000" w:usb2="00000000" w:usb3="00000000" w:csb0="00040001" w:csb1="00000000"/>
  </w:font>
  <w:font w:name="方正书宋简体">
    <w:altName w:val="方正书宋_GBK"/>
    <w:panose1 w:val="02010601030101010101"/>
    <w:charset w:val="86"/>
    <w:family w:val="script"/>
    <w:pitch w:val="default"/>
    <w:sig w:usb0="00000000" w:usb1="00000000" w:usb2="00000000" w:usb3="00000000" w:csb0="00040000" w:csb1="00000000"/>
  </w:font>
  <w:font w:name="宋体_x000C_.渊...">
    <w:altName w:val="方正书宋_GBK"/>
    <w:panose1 w:val="00000000000000000000"/>
    <w:charset w:val="00"/>
    <w:family w:val="roma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w:altName w:val="汉仪君黑-35简"/>
    <w:panose1 w:val="020B0604020202020204"/>
    <w:charset w:val="00"/>
    <w:family w:val="swiss"/>
    <w:pitch w:val="default"/>
    <w:sig w:usb0="00000000" w:usb1="00000000" w:usb2="00000009" w:usb3="00000000" w:csb0="000001FF"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等线">
    <w:altName w:val="汉仪中圆B5"/>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汉仪君黑-35简">
    <w:panose1 w:val="020B0604020202020204"/>
    <w:charset w:val="86"/>
    <w:family w:val="auto"/>
    <w:pitch w:val="default"/>
    <w:sig w:usb0="A00002BF" w:usb1="0ACF7CFA" w:usb2="00000016" w:usb3="00000000" w:csb0="2004000F"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Arial">
    <w:altName w:val="Nimbus Roman No9 L"/>
    <w:panose1 w:val="00000000000000000000"/>
    <w:charset w:val="00"/>
    <w:family w:val="auto"/>
    <w:pitch w:val="default"/>
    <w:sig w:usb0="00000000" w:usb1="00000000" w:usb2="00000000" w:usb3="00000000" w:csb0="00000000" w:csb1="00000000"/>
  </w:font>
  <w:font w:name="汉仪中圆B5">
    <w:panose1 w:val="02010600000101010101"/>
    <w:charset w:val="88"/>
    <w:family w:val="auto"/>
    <w:pitch w:val="default"/>
    <w:sig w:usb0="00000001" w:usb1="080E0800" w:usb2="00000002" w:usb3="00000000" w:csb0="00100000" w:csb1="00000000"/>
  </w:font>
  <w:font w:name="Ubuntu">
    <w:panose1 w:val="020B0604030602030204"/>
    <w:charset w:val="00"/>
    <w:family w:val="auto"/>
    <w:pitch w:val="default"/>
    <w:sig w:usb0="E00002FF" w:usb1="5000205B" w:usb2="00000000" w:usb3="00000000" w:csb0="2000009F" w:csb1="56010000"/>
  </w:font>
  <w:font w:name="Droid Sans">
    <w:panose1 w:val="020B0606030804020204"/>
    <w:charset w:val="00"/>
    <w:family w:val="auto"/>
    <w:pitch w:val="default"/>
    <w:sig w:usb0="E00002EF" w:usb1="4000205B" w:usb2="00000028" w:usb3="00000000" w:csb0="2000019F" w:csb1="00000000"/>
  </w:font>
  <w:font w:name="Droid Sans Japanese">
    <w:panose1 w:val="020B0502000000000001"/>
    <w:charset w:val="00"/>
    <w:family w:val="auto"/>
    <w:pitch w:val="default"/>
    <w:sig w:usb0="80000000" w:usb1="08070000" w:usb2="00000010" w:usb3="00000000" w:csb0="00000001" w:csb1="00000000"/>
  </w:font>
  <w:font w:name="Noto Serif CJK JP">
    <w:panose1 w:val="02020500000000000000"/>
    <w:charset w:val="86"/>
    <w:family w:val="auto"/>
    <w:pitch w:val="default"/>
    <w:sig w:usb0="3000008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Fonts w:hint="eastAsia"/>
        <w:sz w:val="24"/>
        <w:szCs w:val="24"/>
      </w:rPr>
    </w:pPr>
    <w:r>
      <w:rPr>
        <w:rFonts w:hint="eastAsia"/>
        <w:sz w:val="24"/>
        <w:szCs w:val="24"/>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w:t>
    </w:r>
    <w:r>
      <w:rPr>
        <w:sz w:val="24"/>
        <w:szCs w:val="24"/>
      </w:rPr>
      <w:fldChar w:fldCharType="end"/>
    </w:r>
    <w:r>
      <w:rPr>
        <w:rFonts w:hint="eastAsia"/>
        <w:sz w:val="24"/>
        <w:szCs w:val="24"/>
      </w:rPr>
      <w:t>-</w:t>
    </w:r>
  </w:p>
  <w:p>
    <w:pPr>
      <w:pStyle w:val="18"/>
      <w:wordWrap w:val="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59264" behindDoc="0" locked="0" layoutInCell="1" allowOverlap="1">
              <wp:simplePos x="0" y="0"/>
              <wp:positionH relativeFrom="margin">
                <wp:posOffset>2746375</wp:posOffset>
              </wp:positionH>
              <wp:positionV relativeFrom="paragraph">
                <wp:posOffset>-160020</wp:posOffset>
              </wp:positionV>
              <wp:extent cx="283845" cy="243840"/>
              <wp:effectExtent l="0" t="0" r="0" b="0"/>
              <wp:wrapNone/>
              <wp:docPr id="1" name="文本框 1052"/>
              <wp:cNvGraphicFramePr/>
              <a:graphic xmlns:a="http://schemas.openxmlformats.org/drawingml/2006/main">
                <a:graphicData uri="http://schemas.microsoft.com/office/word/2010/wordprocessingShape">
                  <wps:wsp>
                    <wps:cNvSpPr txBox="true"/>
                    <wps:spPr>
                      <a:xfrm>
                        <a:off x="0" y="0"/>
                        <a:ext cx="283845" cy="243840"/>
                      </a:xfrm>
                      <a:prstGeom prst="rect">
                        <a:avLst/>
                      </a:prstGeom>
                      <a:noFill/>
                      <a:ln>
                        <a:noFill/>
                      </a:ln>
                    </wps:spPr>
                    <wps:txbx>
                      <w:txbxContent>
                        <w:p>
                          <w:pPr>
                            <w:pStyle w:val="18"/>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4</w:t>
                          </w:r>
                          <w:r>
                            <w:rPr>
                              <w:sz w:val="28"/>
                              <w:szCs w:val="28"/>
                            </w:rPr>
                            <w:fldChar w:fldCharType="end"/>
                          </w:r>
                        </w:p>
                      </w:txbxContent>
                    </wps:txbx>
                    <wps:bodyPr wrap="square" lIns="0" tIns="0" rIns="0" bIns="0" upright="false"/>
                  </wps:wsp>
                </a:graphicData>
              </a:graphic>
            </wp:anchor>
          </w:drawing>
        </mc:Choice>
        <mc:Fallback>
          <w:pict>
            <v:shape id="文本框 1052" o:spid="_x0000_s1026" o:spt="202" type="#_x0000_t202" style="position:absolute;left:0pt;margin-left:216.25pt;margin-top:-12.6pt;height:19.2pt;width:22.35pt;mso-position-horizontal-relative:margin;z-index:251659264;mso-width-relative:page;mso-height-relative:page;" filled="f" stroked="f" coordsize="21600,21600" o:gfxdata="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C6vvgy2QAAAAoBAAAPAAAAAAAAAAEAIAAAADgAAABkcnMvZG93bnJl&#10;di54bWxQSwECFAAUAAAACACHTuJAc3Cgo60BAAA7AwAADgAAAAAAAAABACAAAAA+AQAAZHJzL2Uy&#10;b0RvYy54bWxQSwUGAAAAAAYABgBZAQAAXQUAAAAA&#10;">
              <v:fill on="f" focussize="0,0"/>
              <v:stroke on="f"/>
              <v:imagedata o:title=""/>
              <o:lock v:ext="edit" aspectratio="f"/>
              <v:textbox inset="0mm,0mm,0mm,0mm">
                <w:txbxContent>
                  <w:p>
                    <w:pPr>
                      <w:pStyle w:val="18"/>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4</w:t>
                    </w:r>
                    <w:r>
                      <w:rPr>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0288" behindDoc="0" locked="0" layoutInCell="1" allowOverlap="1">
              <wp:simplePos x="0" y="0"/>
              <wp:positionH relativeFrom="margin">
                <wp:posOffset>2643505</wp:posOffset>
              </wp:positionH>
              <wp:positionV relativeFrom="paragraph">
                <wp:posOffset>-188595</wp:posOffset>
              </wp:positionV>
              <wp:extent cx="1828800" cy="1828800"/>
              <wp:effectExtent l="0" t="0" r="0" b="0"/>
              <wp:wrapNone/>
              <wp:docPr id="2" name="文本框 105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8"/>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p>
                      </w:txbxContent>
                    </wps:txbx>
                    <wps:bodyPr wrap="none" lIns="0" tIns="0" rIns="0" bIns="0" upright="false">
                      <a:spAutoFit/>
                    </wps:bodyPr>
                  </wps:wsp>
                </a:graphicData>
              </a:graphic>
            </wp:anchor>
          </w:drawing>
        </mc:Choice>
        <mc:Fallback>
          <w:pict>
            <v:shape id="文本框 1053" o:spid="_x0000_s1026" o:spt="202" type="#_x0000_t202" style="position:absolute;left:0pt;margin-left:208.15pt;margin-top:-14.85pt;height:144pt;width:144pt;mso-position-horizontal-relative:margin;mso-wrap-style:none;z-index:251660288;mso-width-relative:page;mso-height-relative:page;" filled="f" stroked="f" coordsize="21600,21600" o:gfxdata="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&#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WAAAAZHJzL1BLAQIUABQAAAAIAIdO4kDGP/Qh2AAAAAsBAAAPAAAAAAAAAAEAIAAAADgAAABk&#10;cnMvZG93bnJldi54bWxQSwECFAAUAAAACACHTuJADhLU0rcBAABVAwAADgAAAAAAAAABACAAAAA9&#10;AQAAZHJzL2Uyb0RvYy54bWxQSwUGAAAAAAYABgBZAQAAZgUAAAAA&#10;">
              <v:fill on="f" focussize="0,0"/>
              <v:stroke on="f"/>
              <v:imagedata o:title=""/>
              <o:lock v:ext="edit" aspectratio="f"/>
              <v:textbox inset="0mm,0mm,0mm,0mm" style="mso-fit-shape-to-text:t;">
                <w:txbxContent>
                  <w:p>
                    <w:pPr>
                      <w:pStyle w:val="18"/>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224AD4"/>
    <w:multiLevelType w:val="multilevel"/>
    <w:tmpl w:val="0B224AD4"/>
    <w:lvl w:ilvl="0" w:tentative="0">
      <w:start w:val="1"/>
      <w:numFmt w:val="chineseCountingThousand"/>
      <w:suff w:val="space"/>
      <w:lvlText w:val="第%1条"/>
      <w:lvlJc w:val="left"/>
      <w:pPr>
        <w:ind w:left="3134" w:hanging="440"/>
      </w:pPr>
      <w:rPr>
        <w:rFonts w:hint="default" w:ascii="Times New Roman" w:hAnsi="Times New Roman" w:eastAsia="黑体"/>
        <w:b w:val="0"/>
        <w:i w:val="0"/>
        <w:sz w:val="32"/>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1">
    <w:nsid w:val="40B11ACB"/>
    <w:multiLevelType w:val="multilevel"/>
    <w:tmpl w:val="40B11ACB"/>
    <w:lvl w:ilvl="0" w:tentative="0">
      <w:start w:val="1"/>
      <w:numFmt w:val="chineseCountingThousand"/>
      <w:lvlText w:val="第%1章"/>
      <w:lvlJc w:val="center"/>
      <w:pPr>
        <w:ind w:left="440" w:hanging="440"/>
      </w:pPr>
      <w:rPr>
        <w:rFonts w:hint="default" w:ascii="Times New Roman" w:hAnsi="Times New Roman" w:eastAsia="黑体"/>
        <w:b w:val="0"/>
        <w:i w:val="0"/>
        <w:sz w:val="32"/>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trackRevisions w:val="true"/>
  <w:documentProtection w:enforcement="0"/>
  <w:defaultTabStop w:val="420"/>
  <w:hyphenationZone w:val="360"/>
  <w:evenAndOddHeaders w:val="true"/>
  <w:drawingGridHorizontalSpacing w:val="105"/>
  <w:drawingGridVerticalSpacing w:val="156"/>
  <w:displayHorizontalDrawingGridEvery w:val="1"/>
  <w:displayVerticalDrawingGridEvery w:val="1"/>
  <w:noPunctuationKerning w:val="true"/>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OTE5N2NhZDE4M2I3YTNhNDliNGY5ZjQ3MTQ0ODcifQ=="/>
  </w:docVars>
  <w:rsids>
    <w:rsidRoot w:val="00EE5F56"/>
    <w:rsid w:val="00000DC5"/>
    <w:rsid w:val="00000E46"/>
    <w:rsid w:val="00002099"/>
    <w:rsid w:val="000023C5"/>
    <w:rsid w:val="0000333A"/>
    <w:rsid w:val="0000381F"/>
    <w:rsid w:val="00003820"/>
    <w:rsid w:val="00003853"/>
    <w:rsid w:val="000044EE"/>
    <w:rsid w:val="00005FE2"/>
    <w:rsid w:val="000065ED"/>
    <w:rsid w:val="0000662D"/>
    <w:rsid w:val="000074ED"/>
    <w:rsid w:val="00007F37"/>
    <w:rsid w:val="00010451"/>
    <w:rsid w:val="00010483"/>
    <w:rsid w:val="00010B15"/>
    <w:rsid w:val="00012708"/>
    <w:rsid w:val="00012873"/>
    <w:rsid w:val="0001345B"/>
    <w:rsid w:val="00014838"/>
    <w:rsid w:val="00014DDE"/>
    <w:rsid w:val="00015279"/>
    <w:rsid w:val="000156CA"/>
    <w:rsid w:val="00015F34"/>
    <w:rsid w:val="00016290"/>
    <w:rsid w:val="00016649"/>
    <w:rsid w:val="00020344"/>
    <w:rsid w:val="00020404"/>
    <w:rsid w:val="00021014"/>
    <w:rsid w:val="00021514"/>
    <w:rsid w:val="00022350"/>
    <w:rsid w:val="000227DD"/>
    <w:rsid w:val="00022C21"/>
    <w:rsid w:val="00023449"/>
    <w:rsid w:val="00023786"/>
    <w:rsid w:val="000246E4"/>
    <w:rsid w:val="00025513"/>
    <w:rsid w:val="00025A7B"/>
    <w:rsid w:val="00026293"/>
    <w:rsid w:val="00026450"/>
    <w:rsid w:val="00026A83"/>
    <w:rsid w:val="000272FB"/>
    <w:rsid w:val="00030153"/>
    <w:rsid w:val="00030F7D"/>
    <w:rsid w:val="000319B9"/>
    <w:rsid w:val="0003204C"/>
    <w:rsid w:val="00033ED6"/>
    <w:rsid w:val="000340B1"/>
    <w:rsid w:val="00034188"/>
    <w:rsid w:val="00034AD4"/>
    <w:rsid w:val="000350A7"/>
    <w:rsid w:val="000354F4"/>
    <w:rsid w:val="0003630A"/>
    <w:rsid w:val="00036D25"/>
    <w:rsid w:val="00037641"/>
    <w:rsid w:val="00037896"/>
    <w:rsid w:val="000378FA"/>
    <w:rsid w:val="00037D5F"/>
    <w:rsid w:val="00037E7D"/>
    <w:rsid w:val="00037EDB"/>
    <w:rsid w:val="00037FC6"/>
    <w:rsid w:val="0004000A"/>
    <w:rsid w:val="000400D4"/>
    <w:rsid w:val="000402A4"/>
    <w:rsid w:val="000404D1"/>
    <w:rsid w:val="00041EF8"/>
    <w:rsid w:val="00042EA9"/>
    <w:rsid w:val="0004333F"/>
    <w:rsid w:val="0004467C"/>
    <w:rsid w:val="00044BE8"/>
    <w:rsid w:val="000452A9"/>
    <w:rsid w:val="00045DF4"/>
    <w:rsid w:val="00046670"/>
    <w:rsid w:val="000468B4"/>
    <w:rsid w:val="00046C65"/>
    <w:rsid w:val="00047C6A"/>
    <w:rsid w:val="0005036A"/>
    <w:rsid w:val="00050514"/>
    <w:rsid w:val="00050876"/>
    <w:rsid w:val="00051142"/>
    <w:rsid w:val="00051BFE"/>
    <w:rsid w:val="00051C29"/>
    <w:rsid w:val="000528D3"/>
    <w:rsid w:val="00052C1C"/>
    <w:rsid w:val="00053886"/>
    <w:rsid w:val="00053B48"/>
    <w:rsid w:val="00054751"/>
    <w:rsid w:val="0005483B"/>
    <w:rsid w:val="0005484D"/>
    <w:rsid w:val="0005495A"/>
    <w:rsid w:val="000554B9"/>
    <w:rsid w:val="0005556A"/>
    <w:rsid w:val="00055B43"/>
    <w:rsid w:val="00055FC4"/>
    <w:rsid w:val="00056924"/>
    <w:rsid w:val="00056A7F"/>
    <w:rsid w:val="00056D06"/>
    <w:rsid w:val="00057B41"/>
    <w:rsid w:val="00060BD1"/>
    <w:rsid w:val="0006141D"/>
    <w:rsid w:val="00061A49"/>
    <w:rsid w:val="00061AD5"/>
    <w:rsid w:val="000631DF"/>
    <w:rsid w:val="00063420"/>
    <w:rsid w:val="00065101"/>
    <w:rsid w:val="00065402"/>
    <w:rsid w:val="00065407"/>
    <w:rsid w:val="0006540B"/>
    <w:rsid w:val="0006554F"/>
    <w:rsid w:val="00065EA1"/>
    <w:rsid w:val="0006605F"/>
    <w:rsid w:val="00066F4D"/>
    <w:rsid w:val="00067039"/>
    <w:rsid w:val="00067A93"/>
    <w:rsid w:val="00070AD9"/>
    <w:rsid w:val="00071ABC"/>
    <w:rsid w:val="000720BF"/>
    <w:rsid w:val="0007337B"/>
    <w:rsid w:val="0007433C"/>
    <w:rsid w:val="00074897"/>
    <w:rsid w:val="00074E1E"/>
    <w:rsid w:val="00074FC6"/>
    <w:rsid w:val="00075240"/>
    <w:rsid w:val="00076BDE"/>
    <w:rsid w:val="00076EA2"/>
    <w:rsid w:val="00077480"/>
    <w:rsid w:val="00077C19"/>
    <w:rsid w:val="00077C4C"/>
    <w:rsid w:val="00077D8F"/>
    <w:rsid w:val="00080061"/>
    <w:rsid w:val="000807F5"/>
    <w:rsid w:val="00081BFC"/>
    <w:rsid w:val="00082A7D"/>
    <w:rsid w:val="00083E46"/>
    <w:rsid w:val="00085C1E"/>
    <w:rsid w:val="00086778"/>
    <w:rsid w:val="00086FE2"/>
    <w:rsid w:val="0009046F"/>
    <w:rsid w:val="000908CD"/>
    <w:rsid w:val="00091DEB"/>
    <w:rsid w:val="00091F43"/>
    <w:rsid w:val="00092483"/>
    <w:rsid w:val="000925D8"/>
    <w:rsid w:val="0009294A"/>
    <w:rsid w:val="00092A97"/>
    <w:rsid w:val="000931F0"/>
    <w:rsid w:val="00093BAB"/>
    <w:rsid w:val="00094239"/>
    <w:rsid w:val="00094860"/>
    <w:rsid w:val="00094A48"/>
    <w:rsid w:val="00094AF6"/>
    <w:rsid w:val="0009527B"/>
    <w:rsid w:val="00096008"/>
    <w:rsid w:val="000960A8"/>
    <w:rsid w:val="000963AA"/>
    <w:rsid w:val="00096851"/>
    <w:rsid w:val="00096C88"/>
    <w:rsid w:val="00096CEC"/>
    <w:rsid w:val="00097162"/>
    <w:rsid w:val="00097557"/>
    <w:rsid w:val="000977BF"/>
    <w:rsid w:val="0009780D"/>
    <w:rsid w:val="00097DE5"/>
    <w:rsid w:val="000A027F"/>
    <w:rsid w:val="000A0D0C"/>
    <w:rsid w:val="000A105E"/>
    <w:rsid w:val="000A1719"/>
    <w:rsid w:val="000A2130"/>
    <w:rsid w:val="000A244F"/>
    <w:rsid w:val="000A350D"/>
    <w:rsid w:val="000A3632"/>
    <w:rsid w:val="000A399D"/>
    <w:rsid w:val="000A4168"/>
    <w:rsid w:val="000A4BF1"/>
    <w:rsid w:val="000A4D43"/>
    <w:rsid w:val="000A5A52"/>
    <w:rsid w:val="000A6066"/>
    <w:rsid w:val="000A68F1"/>
    <w:rsid w:val="000A6BF9"/>
    <w:rsid w:val="000A6C3A"/>
    <w:rsid w:val="000B027F"/>
    <w:rsid w:val="000B0847"/>
    <w:rsid w:val="000B0A10"/>
    <w:rsid w:val="000B0D27"/>
    <w:rsid w:val="000B2E39"/>
    <w:rsid w:val="000B3217"/>
    <w:rsid w:val="000B37F0"/>
    <w:rsid w:val="000B39F5"/>
    <w:rsid w:val="000B5BB7"/>
    <w:rsid w:val="000B648F"/>
    <w:rsid w:val="000B6C64"/>
    <w:rsid w:val="000B6FD1"/>
    <w:rsid w:val="000B722C"/>
    <w:rsid w:val="000C02E8"/>
    <w:rsid w:val="000C030F"/>
    <w:rsid w:val="000C15BE"/>
    <w:rsid w:val="000C1BFB"/>
    <w:rsid w:val="000C1DA7"/>
    <w:rsid w:val="000C2A08"/>
    <w:rsid w:val="000C2A71"/>
    <w:rsid w:val="000C2ABD"/>
    <w:rsid w:val="000C2F0D"/>
    <w:rsid w:val="000C32C0"/>
    <w:rsid w:val="000C3C39"/>
    <w:rsid w:val="000C5082"/>
    <w:rsid w:val="000C5718"/>
    <w:rsid w:val="000C59EB"/>
    <w:rsid w:val="000C5D15"/>
    <w:rsid w:val="000C6320"/>
    <w:rsid w:val="000C638F"/>
    <w:rsid w:val="000C6957"/>
    <w:rsid w:val="000C6F01"/>
    <w:rsid w:val="000C7194"/>
    <w:rsid w:val="000C7347"/>
    <w:rsid w:val="000D0733"/>
    <w:rsid w:val="000D0C8A"/>
    <w:rsid w:val="000D0E7F"/>
    <w:rsid w:val="000D1689"/>
    <w:rsid w:val="000D1E3C"/>
    <w:rsid w:val="000D22E2"/>
    <w:rsid w:val="000D2AD8"/>
    <w:rsid w:val="000D3BC6"/>
    <w:rsid w:val="000D3C3E"/>
    <w:rsid w:val="000D41C7"/>
    <w:rsid w:val="000D4A4C"/>
    <w:rsid w:val="000D4CEA"/>
    <w:rsid w:val="000D5349"/>
    <w:rsid w:val="000D571F"/>
    <w:rsid w:val="000D7ACA"/>
    <w:rsid w:val="000E0237"/>
    <w:rsid w:val="000E0633"/>
    <w:rsid w:val="000E0A12"/>
    <w:rsid w:val="000E16E6"/>
    <w:rsid w:val="000E3086"/>
    <w:rsid w:val="000E3699"/>
    <w:rsid w:val="000E3FD3"/>
    <w:rsid w:val="000E4316"/>
    <w:rsid w:val="000E4879"/>
    <w:rsid w:val="000E6E8E"/>
    <w:rsid w:val="000E7F57"/>
    <w:rsid w:val="000F0DC7"/>
    <w:rsid w:val="000F117A"/>
    <w:rsid w:val="000F1A72"/>
    <w:rsid w:val="000F1C77"/>
    <w:rsid w:val="000F1E73"/>
    <w:rsid w:val="000F274B"/>
    <w:rsid w:val="000F2957"/>
    <w:rsid w:val="000F2C3E"/>
    <w:rsid w:val="000F30D2"/>
    <w:rsid w:val="000F3754"/>
    <w:rsid w:val="000F3BF9"/>
    <w:rsid w:val="000F3F80"/>
    <w:rsid w:val="000F50F4"/>
    <w:rsid w:val="000F5396"/>
    <w:rsid w:val="000F5566"/>
    <w:rsid w:val="000F591D"/>
    <w:rsid w:val="000F5C16"/>
    <w:rsid w:val="000F5E07"/>
    <w:rsid w:val="000F6148"/>
    <w:rsid w:val="000F7A6D"/>
    <w:rsid w:val="000F7EC2"/>
    <w:rsid w:val="001003CD"/>
    <w:rsid w:val="001014A9"/>
    <w:rsid w:val="001017F9"/>
    <w:rsid w:val="00101A8D"/>
    <w:rsid w:val="00102470"/>
    <w:rsid w:val="001025D3"/>
    <w:rsid w:val="00102C67"/>
    <w:rsid w:val="00104EA3"/>
    <w:rsid w:val="00105074"/>
    <w:rsid w:val="0010585A"/>
    <w:rsid w:val="00105B7C"/>
    <w:rsid w:val="00105DAE"/>
    <w:rsid w:val="00105FA6"/>
    <w:rsid w:val="001063DF"/>
    <w:rsid w:val="001065F6"/>
    <w:rsid w:val="0010711F"/>
    <w:rsid w:val="00107F46"/>
    <w:rsid w:val="00107F84"/>
    <w:rsid w:val="0011074D"/>
    <w:rsid w:val="00110F6B"/>
    <w:rsid w:val="001110DA"/>
    <w:rsid w:val="00111334"/>
    <w:rsid w:val="00111C67"/>
    <w:rsid w:val="00111E90"/>
    <w:rsid w:val="00112263"/>
    <w:rsid w:val="0011278F"/>
    <w:rsid w:val="00112D38"/>
    <w:rsid w:val="00113889"/>
    <w:rsid w:val="00113F6F"/>
    <w:rsid w:val="00114DA4"/>
    <w:rsid w:val="001165A1"/>
    <w:rsid w:val="00117C30"/>
    <w:rsid w:val="0012045D"/>
    <w:rsid w:val="001215AB"/>
    <w:rsid w:val="00121939"/>
    <w:rsid w:val="00121B0A"/>
    <w:rsid w:val="00121B1E"/>
    <w:rsid w:val="00121BF8"/>
    <w:rsid w:val="00122088"/>
    <w:rsid w:val="00122230"/>
    <w:rsid w:val="00122B3C"/>
    <w:rsid w:val="001232AF"/>
    <w:rsid w:val="00123C97"/>
    <w:rsid w:val="00123E3F"/>
    <w:rsid w:val="00123F86"/>
    <w:rsid w:val="00124018"/>
    <w:rsid w:val="00124DE0"/>
    <w:rsid w:val="001259CE"/>
    <w:rsid w:val="00126215"/>
    <w:rsid w:val="00126638"/>
    <w:rsid w:val="0012676F"/>
    <w:rsid w:val="001270A2"/>
    <w:rsid w:val="00127611"/>
    <w:rsid w:val="00130299"/>
    <w:rsid w:val="001304F5"/>
    <w:rsid w:val="0013082F"/>
    <w:rsid w:val="00131759"/>
    <w:rsid w:val="00131AFD"/>
    <w:rsid w:val="001326B1"/>
    <w:rsid w:val="001326D4"/>
    <w:rsid w:val="00132848"/>
    <w:rsid w:val="00132C3B"/>
    <w:rsid w:val="00132E9E"/>
    <w:rsid w:val="00132F77"/>
    <w:rsid w:val="001336E2"/>
    <w:rsid w:val="001338F0"/>
    <w:rsid w:val="00133B20"/>
    <w:rsid w:val="00133CF7"/>
    <w:rsid w:val="001344F3"/>
    <w:rsid w:val="001348E1"/>
    <w:rsid w:val="001354F0"/>
    <w:rsid w:val="00135767"/>
    <w:rsid w:val="00137DBD"/>
    <w:rsid w:val="0014157D"/>
    <w:rsid w:val="00141F55"/>
    <w:rsid w:val="0014201A"/>
    <w:rsid w:val="0014264F"/>
    <w:rsid w:val="0014329F"/>
    <w:rsid w:val="001432A8"/>
    <w:rsid w:val="00143707"/>
    <w:rsid w:val="00143AFB"/>
    <w:rsid w:val="00143D4E"/>
    <w:rsid w:val="00143DB4"/>
    <w:rsid w:val="0014429B"/>
    <w:rsid w:val="0014443B"/>
    <w:rsid w:val="00144B85"/>
    <w:rsid w:val="00144F49"/>
    <w:rsid w:val="0014595D"/>
    <w:rsid w:val="00145D88"/>
    <w:rsid w:val="00145F4F"/>
    <w:rsid w:val="00146345"/>
    <w:rsid w:val="001464EB"/>
    <w:rsid w:val="001470AB"/>
    <w:rsid w:val="00147973"/>
    <w:rsid w:val="00150CCB"/>
    <w:rsid w:val="0015144F"/>
    <w:rsid w:val="001515AC"/>
    <w:rsid w:val="0015248B"/>
    <w:rsid w:val="00152A84"/>
    <w:rsid w:val="00152FB5"/>
    <w:rsid w:val="00154069"/>
    <w:rsid w:val="00154167"/>
    <w:rsid w:val="001544B7"/>
    <w:rsid w:val="001552AE"/>
    <w:rsid w:val="00155A7E"/>
    <w:rsid w:val="00156B70"/>
    <w:rsid w:val="0015725A"/>
    <w:rsid w:val="001578D9"/>
    <w:rsid w:val="001602D4"/>
    <w:rsid w:val="00160AF0"/>
    <w:rsid w:val="00162389"/>
    <w:rsid w:val="00162B29"/>
    <w:rsid w:val="00162DC5"/>
    <w:rsid w:val="00162E04"/>
    <w:rsid w:val="00162E73"/>
    <w:rsid w:val="00163187"/>
    <w:rsid w:val="00163ED1"/>
    <w:rsid w:val="0016492A"/>
    <w:rsid w:val="00164A5E"/>
    <w:rsid w:val="0016593D"/>
    <w:rsid w:val="00165E54"/>
    <w:rsid w:val="0016644E"/>
    <w:rsid w:val="00166558"/>
    <w:rsid w:val="00166860"/>
    <w:rsid w:val="001673E0"/>
    <w:rsid w:val="001676E3"/>
    <w:rsid w:val="00167BC5"/>
    <w:rsid w:val="001709A1"/>
    <w:rsid w:val="00171BB5"/>
    <w:rsid w:val="00172B9C"/>
    <w:rsid w:val="00172C88"/>
    <w:rsid w:val="0017308E"/>
    <w:rsid w:val="00173153"/>
    <w:rsid w:val="00173A8E"/>
    <w:rsid w:val="00173F5A"/>
    <w:rsid w:val="00175E09"/>
    <w:rsid w:val="0017686A"/>
    <w:rsid w:val="00176AAD"/>
    <w:rsid w:val="00176C6A"/>
    <w:rsid w:val="00176E77"/>
    <w:rsid w:val="00177094"/>
    <w:rsid w:val="00177642"/>
    <w:rsid w:val="00177AFC"/>
    <w:rsid w:val="00180D59"/>
    <w:rsid w:val="00180EDC"/>
    <w:rsid w:val="00181FA7"/>
    <w:rsid w:val="00185228"/>
    <w:rsid w:val="00186060"/>
    <w:rsid w:val="00186CB1"/>
    <w:rsid w:val="00187597"/>
    <w:rsid w:val="00187F05"/>
    <w:rsid w:val="001904B4"/>
    <w:rsid w:val="0019260C"/>
    <w:rsid w:val="001930F3"/>
    <w:rsid w:val="00193164"/>
    <w:rsid w:val="001934C6"/>
    <w:rsid w:val="0019385C"/>
    <w:rsid w:val="0019473B"/>
    <w:rsid w:val="001947D0"/>
    <w:rsid w:val="001949FE"/>
    <w:rsid w:val="00194FBF"/>
    <w:rsid w:val="0019536D"/>
    <w:rsid w:val="001954B0"/>
    <w:rsid w:val="00195722"/>
    <w:rsid w:val="00195C1F"/>
    <w:rsid w:val="00195FB1"/>
    <w:rsid w:val="00196182"/>
    <w:rsid w:val="001966F0"/>
    <w:rsid w:val="00196E3C"/>
    <w:rsid w:val="001970E0"/>
    <w:rsid w:val="001A033D"/>
    <w:rsid w:val="001A0959"/>
    <w:rsid w:val="001A0A8A"/>
    <w:rsid w:val="001A0AD9"/>
    <w:rsid w:val="001A103B"/>
    <w:rsid w:val="001A1673"/>
    <w:rsid w:val="001A1766"/>
    <w:rsid w:val="001A1C0E"/>
    <w:rsid w:val="001A3638"/>
    <w:rsid w:val="001A40C3"/>
    <w:rsid w:val="001A42D5"/>
    <w:rsid w:val="001A57D9"/>
    <w:rsid w:val="001A5D9D"/>
    <w:rsid w:val="001A5F95"/>
    <w:rsid w:val="001A6B48"/>
    <w:rsid w:val="001A786F"/>
    <w:rsid w:val="001A7A7E"/>
    <w:rsid w:val="001B0CFD"/>
    <w:rsid w:val="001B117F"/>
    <w:rsid w:val="001B18ED"/>
    <w:rsid w:val="001B1FC1"/>
    <w:rsid w:val="001B2253"/>
    <w:rsid w:val="001B2298"/>
    <w:rsid w:val="001B27EB"/>
    <w:rsid w:val="001B2A6E"/>
    <w:rsid w:val="001B3553"/>
    <w:rsid w:val="001B3C4A"/>
    <w:rsid w:val="001B3E6E"/>
    <w:rsid w:val="001B4013"/>
    <w:rsid w:val="001B46EB"/>
    <w:rsid w:val="001B6657"/>
    <w:rsid w:val="001C09CB"/>
    <w:rsid w:val="001C1104"/>
    <w:rsid w:val="001C1162"/>
    <w:rsid w:val="001C192F"/>
    <w:rsid w:val="001C2036"/>
    <w:rsid w:val="001C2067"/>
    <w:rsid w:val="001C241E"/>
    <w:rsid w:val="001C249B"/>
    <w:rsid w:val="001C2EF9"/>
    <w:rsid w:val="001C36F4"/>
    <w:rsid w:val="001C44C2"/>
    <w:rsid w:val="001C47E2"/>
    <w:rsid w:val="001C4EF2"/>
    <w:rsid w:val="001C5442"/>
    <w:rsid w:val="001C58E7"/>
    <w:rsid w:val="001C5A43"/>
    <w:rsid w:val="001C5A6E"/>
    <w:rsid w:val="001C5C23"/>
    <w:rsid w:val="001C5D0E"/>
    <w:rsid w:val="001C6049"/>
    <w:rsid w:val="001C63A7"/>
    <w:rsid w:val="001C67BA"/>
    <w:rsid w:val="001C69F8"/>
    <w:rsid w:val="001C6B71"/>
    <w:rsid w:val="001C7308"/>
    <w:rsid w:val="001C73D3"/>
    <w:rsid w:val="001C7A09"/>
    <w:rsid w:val="001C7D9A"/>
    <w:rsid w:val="001C7E98"/>
    <w:rsid w:val="001D0338"/>
    <w:rsid w:val="001D05BE"/>
    <w:rsid w:val="001D0882"/>
    <w:rsid w:val="001D0A51"/>
    <w:rsid w:val="001D0E63"/>
    <w:rsid w:val="001D1701"/>
    <w:rsid w:val="001D1C7A"/>
    <w:rsid w:val="001D204B"/>
    <w:rsid w:val="001D2671"/>
    <w:rsid w:val="001D279A"/>
    <w:rsid w:val="001D2E79"/>
    <w:rsid w:val="001D36A7"/>
    <w:rsid w:val="001D3C43"/>
    <w:rsid w:val="001D44E4"/>
    <w:rsid w:val="001D4575"/>
    <w:rsid w:val="001D4B86"/>
    <w:rsid w:val="001D4E9B"/>
    <w:rsid w:val="001D6065"/>
    <w:rsid w:val="001D611F"/>
    <w:rsid w:val="001D623D"/>
    <w:rsid w:val="001D6847"/>
    <w:rsid w:val="001D70B7"/>
    <w:rsid w:val="001D7218"/>
    <w:rsid w:val="001D7D39"/>
    <w:rsid w:val="001D7FB0"/>
    <w:rsid w:val="001E02E3"/>
    <w:rsid w:val="001E1535"/>
    <w:rsid w:val="001E2162"/>
    <w:rsid w:val="001E2A6F"/>
    <w:rsid w:val="001E3391"/>
    <w:rsid w:val="001E3F13"/>
    <w:rsid w:val="001E417B"/>
    <w:rsid w:val="001E4AB8"/>
    <w:rsid w:val="001E58A7"/>
    <w:rsid w:val="001E5910"/>
    <w:rsid w:val="001E6310"/>
    <w:rsid w:val="001E71A4"/>
    <w:rsid w:val="001E771C"/>
    <w:rsid w:val="001E7DE9"/>
    <w:rsid w:val="001F1A0A"/>
    <w:rsid w:val="001F1B62"/>
    <w:rsid w:val="001F2F01"/>
    <w:rsid w:val="001F3309"/>
    <w:rsid w:val="001F333F"/>
    <w:rsid w:val="001F3CAC"/>
    <w:rsid w:val="001F3EE7"/>
    <w:rsid w:val="001F4340"/>
    <w:rsid w:val="001F50A5"/>
    <w:rsid w:val="001F51AB"/>
    <w:rsid w:val="001F52DC"/>
    <w:rsid w:val="001F59F4"/>
    <w:rsid w:val="001F5D3F"/>
    <w:rsid w:val="001F5E79"/>
    <w:rsid w:val="001F7D92"/>
    <w:rsid w:val="001F7E21"/>
    <w:rsid w:val="00201467"/>
    <w:rsid w:val="00201647"/>
    <w:rsid w:val="00201982"/>
    <w:rsid w:val="00202326"/>
    <w:rsid w:val="002035F6"/>
    <w:rsid w:val="0020558F"/>
    <w:rsid w:val="00205949"/>
    <w:rsid w:val="002059AA"/>
    <w:rsid w:val="002067F0"/>
    <w:rsid w:val="002076B8"/>
    <w:rsid w:val="00207D57"/>
    <w:rsid w:val="00210D1B"/>
    <w:rsid w:val="00211268"/>
    <w:rsid w:val="00211580"/>
    <w:rsid w:val="00211BC6"/>
    <w:rsid w:val="00212177"/>
    <w:rsid w:val="0021250D"/>
    <w:rsid w:val="00212779"/>
    <w:rsid w:val="00212A56"/>
    <w:rsid w:val="00213538"/>
    <w:rsid w:val="0021379E"/>
    <w:rsid w:val="00213D28"/>
    <w:rsid w:val="00214523"/>
    <w:rsid w:val="00214847"/>
    <w:rsid w:val="00214FFC"/>
    <w:rsid w:val="00215572"/>
    <w:rsid w:val="002157B3"/>
    <w:rsid w:val="00216898"/>
    <w:rsid w:val="00216D7A"/>
    <w:rsid w:val="002172DE"/>
    <w:rsid w:val="00217A1C"/>
    <w:rsid w:val="002202B2"/>
    <w:rsid w:val="00220406"/>
    <w:rsid w:val="002209C7"/>
    <w:rsid w:val="00220E28"/>
    <w:rsid w:val="00221056"/>
    <w:rsid w:val="002210CF"/>
    <w:rsid w:val="00221383"/>
    <w:rsid w:val="002215A3"/>
    <w:rsid w:val="002215EB"/>
    <w:rsid w:val="0022161A"/>
    <w:rsid w:val="002216B4"/>
    <w:rsid w:val="002227EC"/>
    <w:rsid w:val="002227F0"/>
    <w:rsid w:val="00222922"/>
    <w:rsid w:val="00222996"/>
    <w:rsid w:val="00222E3C"/>
    <w:rsid w:val="002234C8"/>
    <w:rsid w:val="00223541"/>
    <w:rsid w:val="00223B35"/>
    <w:rsid w:val="00224033"/>
    <w:rsid w:val="00224A2F"/>
    <w:rsid w:val="00224C2F"/>
    <w:rsid w:val="002257CE"/>
    <w:rsid w:val="002257F9"/>
    <w:rsid w:val="0022628D"/>
    <w:rsid w:val="00226822"/>
    <w:rsid w:val="00226CF7"/>
    <w:rsid w:val="00227916"/>
    <w:rsid w:val="002301DD"/>
    <w:rsid w:val="0023112A"/>
    <w:rsid w:val="00231E4F"/>
    <w:rsid w:val="00231E99"/>
    <w:rsid w:val="00231ED7"/>
    <w:rsid w:val="0023217A"/>
    <w:rsid w:val="00232691"/>
    <w:rsid w:val="0023354D"/>
    <w:rsid w:val="00233A70"/>
    <w:rsid w:val="0023405E"/>
    <w:rsid w:val="002341E7"/>
    <w:rsid w:val="002346A6"/>
    <w:rsid w:val="00235816"/>
    <w:rsid w:val="00235DCD"/>
    <w:rsid w:val="002368F4"/>
    <w:rsid w:val="0023730F"/>
    <w:rsid w:val="002379C4"/>
    <w:rsid w:val="00240331"/>
    <w:rsid w:val="002405DC"/>
    <w:rsid w:val="00240C88"/>
    <w:rsid w:val="00241321"/>
    <w:rsid w:val="0024136F"/>
    <w:rsid w:val="00241912"/>
    <w:rsid w:val="00241B6E"/>
    <w:rsid w:val="0024200F"/>
    <w:rsid w:val="0024313B"/>
    <w:rsid w:val="002439E6"/>
    <w:rsid w:val="0024431F"/>
    <w:rsid w:val="0024456F"/>
    <w:rsid w:val="00244676"/>
    <w:rsid w:val="002448D7"/>
    <w:rsid w:val="00244B7C"/>
    <w:rsid w:val="00245F16"/>
    <w:rsid w:val="00247CCA"/>
    <w:rsid w:val="002503F4"/>
    <w:rsid w:val="0025081B"/>
    <w:rsid w:val="002511FA"/>
    <w:rsid w:val="00251C55"/>
    <w:rsid w:val="00251FC6"/>
    <w:rsid w:val="00252753"/>
    <w:rsid w:val="00253018"/>
    <w:rsid w:val="0025370B"/>
    <w:rsid w:val="00253BB0"/>
    <w:rsid w:val="0025419E"/>
    <w:rsid w:val="00254390"/>
    <w:rsid w:val="002543B4"/>
    <w:rsid w:val="00255370"/>
    <w:rsid w:val="00255BFE"/>
    <w:rsid w:val="00255C79"/>
    <w:rsid w:val="00256290"/>
    <w:rsid w:val="002568FA"/>
    <w:rsid w:val="00256D57"/>
    <w:rsid w:val="00257DA7"/>
    <w:rsid w:val="00257F3C"/>
    <w:rsid w:val="00260097"/>
    <w:rsid w:val="002600FD"/>
    <w:rsid w:val="002605C0"/>
    <w:rsid w:val="00260C69"/>
    <w:rsid w:val="00260DC9"/>
    <w:rsid w:val="00261D0F"/>
    <w:rsid w:val="00261F2B"/>
    <w:rsid w:val="00262239"/>
    <w:rsid w:val="0026321B"/>
    <w:rsid w:val="002635F6"/>
    <w:rsid w:val="00263963"/>
    <w:rsid w:val="00263A1B"/>
    <w:rsid w:val="00263FA4"/>
    <w:rsid w:val="0026497C"/>
    <w:rsid w:val="00264FA4"/>
    <w:rsid w:val="00265286"/>
    <w:rsid w:val="00265EDA"/>
    <w:rsid w:val="00266612"/>
    <w:rsid w:val="0026672D"/>
    <w:rsid w:val="002678AE"/>
    <w:rsid w:val="00267A55"/>
    <w:rsid w:val="00270178"/>
    <w:rsid w:val="00272437"/>
    <w:rsid w:val="00272D2E"/>
    <w:rsid w:val="002732C0"/>
    <w:rsid w:val="00274DF0"/>
    <w:rsid w:val="00275026"/>
    <w:rsid w:val="002755DA"/>
    <w:rsid w:val="00275B88"/>
    <w:rsid w:val="00275EFB"/>
    <w:rsid w:val="002760A5"/>
    <w:rsid w:val="00276B68"/>
    <w:rsid w:val="00276C01"/>
    <w:rsid w:val="0027741D"/>
    <w:rsid w:val="0027769E"/>
    <w:rsid w:val="00280154"/>
    <w:rsid w:val="002802E4"/>
    <w:rsid w:val="00280499"/>
    <w:rsid w:val="002806CB"/>
    <w:rsid w:val="00280D15"/>
    <w:rsid w:val="00281DA9"/>
    <w:rsid w:val="00281FB2"/>
    <w:rsid w:val="002820EE"/>
    <w:rsid w:val="0028240F"/>
    <w:rsid w:val="002827A9"/>
    <w:rsid w:val="002833E1"/>
    <w:rsid w:val="00283556"/>
    <w:rsid w:val="0028361D"/>
    <w:rsid w:val="00284279"/>
    <w:rsid w:val="002850A2"/>
    <w:rsid w:val="00285756"/>
    <w:rsid w:val="00285C6B"/>
    <w:rsid w:val="00285CD0"/>
    <w:rsid w:val="00286B50"/>
    <w:rsid w:val="002877AB"/>
    <w:rsid w:val="00287A2B"/>
    <w:rsid w:val="002903CF"/>
    <w:rsid w:val="0029078A"/>
    <w:rsid w:val="00291717"/>
    <w:rsid w:val="0029187E"/>
    <w:rsid w:val="00292044"/>
    <w:rsid w:val="00292A17"/>
    <w:rsid w:val="00292C1B"/>
    <w:rsid w:val="002932BE"/>
    <w:rsid w:val="002941AB"/>
    <w:rsid w:val="002944E6"/>
    <w:rsid w:val="00295290"/>
    <w:rsid w:val="00295525"/>
    <w:rsid w:val="00295CBC"/>
    <w:rsid w:val="00296109"/>
    <w:rsid w:val="002967ED"/>
    <w:rsid w:val="0029799B"/>
    <w:rsid w:val="00297C96"/>
    <w:rsid w:val="002A04C6"/>
    <w:rsid w:val="002A0EFE"/>
    <w:rsid w:val="002A0F4B"/>
    <w:rsid w:val="002A1051"/>
    <w:rsid w:val="002A1CCA"/>
    <w:rsid w:val="002A26FE"/>
    <w:rsid w:val="002A3277"/>
    <w:rsid w:val="002A4718"/>
    <w:rsid w:val="002A49F2"/>
    <w:rsid w:val="002A50FC"/>
    <w:rsid w:val="002A516F"/>
    <w:rsid w:val="002A5520"/>
    <w:rsid w:val="002A69D6"/>
    <w:rsid w:val="002A720D"/>
    <w:rsid w:val="002A74B6"/>
    <w:rsid w:val="002A74CC"/>
    <w:rsid w:val="002A7A85"/>
    <w:rsid w:val="002A7DF9"/>
    <w:rsid w:val="002A7E55"/>
    <w:rsid w:val="002B0E88"/>
    <w:rsid w:val="002B0E8C"/>
    <w:rsid w:val="002B0F84"/>
    <w:rsid w:val="002B1961"/>
    <w:rsid w:val="002B295D"/>
    <w:rsid w:val="002B333F"/>
    <w:rsid w:val="002B34E0"/>
    <w:rsid w:val="002B41CB"/>
    <w:rsid w:val="002B58D4"/>
    <w:rsid w:val="002B6367"/>
    <w:rsid w:val="002B6DF5"/>
    <w:rsid w:val="002B77DD"/>
    <w:rsid w:val="002C1044"/>
    <w:rsid w:val="002C112A"/>
    <w:rsid w:val="002C12BE"/>
    <w:rsid w:val="002C19B1"/>
    <w:rsid w:val="002C23EA"/>
    <w:rsid w:val="002C3023"/>
    <w:rsid w:val="002C50D3"/>
    <w:rsid w:val="002C5CD1"/>
    <w:rsid w:val="002C633E"/>
    <w:rsid w:val="002C6F9F"/>
    <w:rsid w:val="002D0AF9"/>
    <w:rsid w:val="002D0E78"/>
    <w:rsid w:val="002D106C"/>
    <w:rsid w:val="002D1199"/>
    <w:rsid w:val="002D11C2"/>
    <w:rsid w:val="002D1C09"/>
    <w:rsid w:val="002D1DB2"/>
    <w:rsid w:val="002D1F23"/>
    <w:rsid w:val="002D20C2"/>
    <w:rsid w:val="002D2A4D"/>
    <w:rsid w:val="002D2B08"/>
    <w:rsid w:val="002D2E16"/>
    <w:rsid w:val="002D3C1D"/>
    <w:rsid w:val="002D4783"/>
    <w:rsid w:val="002D4F27"/>
    <w:rsid w:val="002D4FCC"/>
    <w:rsid w:val="002D5070"/>
    <w:rsid w:val="002D5403"/>
    <w:rsid w:val="002D66B7"/>
    <w:rsid w:val="002D67A4"/>
    <w:rsid w:val="002D707B"/>
    <w:rsid w:val="002D76D9"/>
    <w:rsid w:val="002D7C59"/>
    <w:rsid w:val="002E0A2F"/>
    <w:rsid w:val="002E16AB"/>
    <w:rsid w:val="002E1719"/>
    <w:rsid w:val="002E2402"/>
    <w:rsid w:val="002E290B"/>
    <w:rsid w:val="002E2FBC"/>
    <w:rsid w:val="002E38E8"/>
    <w:rsid w:val="002E4852"/>
    <w:rsid w:val="002E5609"/>
    <w:rsid w:val="002E5B95"/>
    <w:rsid w:val="002E5F8F"/>
    <w:rsid w:val="002E5FCE"/>
    <w:rsid w:val="002E634B"/>
    <w:rsid w:val="002E65CA"/>
    <w:rsid w:val="002E6764"/>
    <w:rsid w:val="002E71D8"/>
    <w:rsid w:val="002F0783"/>
    <w:rsid w:val="002F1088"/>
    <w:rsid w:val="002F1569"/>
    <w:rsid w:val="002F1F3F"/>
    <w:rsid w:val="002F22A9"/>
    <w:rsid w:val="002F2876"/>
    <w:rsid w:val="002F2AED"/>
    <w:rsid w:val="002F3355"/>
    <w:rsid w:val="002F3420"/>
    <w:rsid w:val="002F345A"/>
    <w:rsid w:val="002F35FB"/>
    <w:rsid w:val="002F3DC4"/>
    <w:rsid w:val="002F56F4"/>
    <w:rsid w:val="002F5A89"/>
    <w:rsid w:val="002F5B42"/>
    <w:rsid w:val="002F6C06"/>
    <w:rsid w:val="002F786D"/>
    <w:rsid w:val="002F7ADB"/>
    <w:rsid w:val="002F7BF2"/>
    <w:rsid w:val="0030019D"/>
    <w:rsid w:val="003009AE"/>
    <w:rsid w:val="003012FE"/>
    <w:rsid w:val="00301770"/>
    <w:rsid w:val="00301F2B"/>
    <w:rsid w:val="00302E01"/>
    <w:rsid w:val="0030357F"/>
    <w:rsid w:val="003035A3"/>
    <w:rsid w:val="00303654"/>
    <w:rsid w:val="00304772"/>
    <w:rsid w:val="00304983"/>
    <w:rsid w:val="00304CF7"/>
    <w:rsid w:val="00304DB7"/>
    <w:rsid w:val="00305B73"/>
    <w:rsid w:val="00306A69"/>
    <w:rsid w:val="00306CD6"/>
    <w:rsid w:val="00306E6F"/>
    <w:rsid w:val="003071DA"/>
    <w:rsid w:val="003073A7"/>
    <w:rsid w:val="00307521"/>
    <w:rsid w:val="003077BC"/>
    <w:rsid w:val="00307AC2"/>
    <w:rsid w:val="00310A35"/>
    <w:rsid w:val="0031141A"/>
    <w:rsid w:val="00312A16"/>
    <w:rsid w:val="00312A7D"/>
    <w:rsid w:val="00312C2F"/>
    <w:rsid w:val="00312D23"/>
    <w:rsid w:val="00312DCB"/>
    <w:rsid w:val="003134FE"/>
    <w:rsid w:val="003159FF"/>
    <w:rsid w:val="00315D9A"/>
    <w:rsid w:val="00315F66"/>
    <w:rsid w:val="0031654F"/>
    <w:rsid w:val="003169EF"/>
    <w:rsid w:val="00316EC5"/>
    <w:rsid w:val="00320567"/>
    <w:rsid w:val="003206B3"/>
    <w:rsid w:val="00320AAD"/>
    <w:rsid w:val="00320DF6"/>
    <w:rsid w:val="00321AA6"/>
    <w:rsid w:val="00323504"/>
    <w:rsid w:val="00324B8B"/>
    <w:rsid w:val="003253DF"/>
    <w:rsid w:val="00325584"/>
    <w:rsid w:val="00325847"/>
    <w:rsid w:val="003262F6"/>
    <w:rsid w:val="00327348"/>
    <w:rsid w:val="003307A9"/>
    <w:rsid w:val="00331455"/>
    <w:rsid w:val="003327B8"/>
    <w:rsid w:val="00332DB2"/>
    <w:rsid w:val="00332F97"/>
    <w:rsid w:val="0033324E"/>
    <w:rsid w:val="00333793"/>
    <w:rsid w:val="00333F03"/>
    <w:rsid w:val="00334262"/>
    <w:rsid w:val="0033465A"/>
    <w:rsid w:val="00334684"/>
    <w:rsid w:val="003346C5"/>
    <w:rsid w:val="003349F7"/>
    <w:rsid w:val="00335135"/>
    <w:rsid w:val="003364AE"/>
    <w:rsid w:val="003365BD"/>
    <w:rsid w:val="003368C0"/>
    <w:rsid w:val="00336CF6"/>
    <w:rsid w:val="00337129"/>
    <w:rsid w:val="00340DA7"/>
    <w:rsid w:val="00341409"/>
    <w:rsid w:val="003414D2"/>
    <w:rsid w:val="00341C13"/>
    <w:rsid w:val="003422A3"/>
    <w:rsid w:val="0034247B"/>
    <w:rsid w:val="00342B0F"/>
    <w:rsid w:val="0034304F"/>
    <w:rsid w:val="003443E7"/>
    <w:rsid w:val="0034486F"/>
    <w:rsid w:val="00344A33"/>
    <w:rsid w:val="003453ED"/>
    <w:rsid w:val="003466A1"/>
    <w:rsid w:val="00346EA7"/>
    <w:rsid w:val="0034776A"/>
    <w:rsid w:val="00350037"/>
    <w:rsid w:val="0035066E"/>
    <w:rsid w:val="003506A0"/>
    <w:rsid w:val="00350CDF"/>
    <w:rsid w:val="00351043"/>
    <w:rsid w:val="00351176"/>
    <w:rsid w:val="003521F2"/>
    <w:rsid w:val="00352947"/>
    <w:rsid w:val="00352D47"/>
    <w:rsid w:val="00353B40"/>
    <w:rsid w:val="00353E92"/>
    <w:rsid w:val="00354163"/>
    <w:rsid w:val="00354B84"/>
    <w:rsid w:val="00354E90"/>
    <w:rsid w:val="00355684"/>
    <w:rsid w:val="00355B68"/>
    <w:rsid w:val="00356E84"/>
    <w:rsid w:val="0035754D"/>
    <w:rsid w:val="0035795B"/>
    <w:rsid w:val="003607B3"/>
    <w:rsid w:val="003608CA"/>
    <w:rsid w:val="00360B02"/>
    <w:rsid w:val="0036122B"/>
    <w:rsid w:val="003613A6"/>
    <w:rsid w:val="003618BA"/>
    <w:rsid w:val="00361F3A"/>
    <w:rsid w:val="00362156"/>
    <w:rsid w:val="003624F4"/>
    <w:rsid w:val="00362AA9"/>
    <w:rsid w:val="0036415B"/>
    <w:rsid w:val="0036551F"/>
    <w:rsid w:val="00365632"/>
    <w:rsid w:val="00365D96"/>
    <w:rsid w:val="00365FAC"/>
    <w:rsid w:val="003667BE"/>
    <w:rsid w:val="003670BF"/>
    <w:rsid w:val="0036715E"/>
    <w:rsid w:val="003673AF"/>
    <w:rsid w:val="003678A5"/>
    <w:rsid w:val="003700FE"/>
    <w:rsid w:val="00370B25"/>
    <w:rsid w:val="00370FAA"/>
    <w:rsid w:val="0037225B"/>
    <w:rsid w:val="00372AD5"/>
    <w:rsid w:val="003730FD"/>
    <w:rsid w:val="00373F76"/>
    <w:rsid w:val="00374693"/>
    <w:rsid w:val="003747BF"/>
    <w:rsid w:val="00375814"/>
    <w:rsid w:val="003759C0"/>
    <w:rsid w:val="00375B91"/>
    <w:rsid w:val="00375C21"/>
    <w:rsid w:val="00375D64"/>
    <w:rsid w:val="0037624D"/>
    <w:rsid w:val="003765F2"/>
    <w:rsid w:val="00376DF9"/>
    <w:rsid w:val="00376E32"/>
    <w:rsid w:val="00377503"/>
    <w:rsid w:val="003779C4"/>
    <w:rsid w:val="0038002E"/>
    <w:rsid w:val="003809E3"/>
    <w:rsid w:val="00380BD4"/>
    <w:rsid w:val="00380C08"/>
    <w:rsid w:val="00381A0B"/>
    <w:rsid w:val="00381E1A"/>
    <w:rsid w:val="00382383"/>
    <w:rsid w:val="0038351B"/>
    <w:rsid w:val="00383B5B"/>
    <w:rsid w:val="00383D7B"/>
    <w:rsid w:val="0038423D"/>
    <w:rsid w:val="003843DA"/>
    <w:rsid w:val="003847D7"/>
    <w:rsid w:val="0038492E"/>
    <w:rsid w:val="003849EC"/>
    <w:rsid w:val="0038550F"/>
    <w:rsid w:val="003869D6"/>
    <w:rsid w:val="00386EB3"/>
    <w:rsid w:val="00387A36"/>
    <w:rsid w:val="00387D2D"/>
    <w:rsid w:val="00387E9B"/>
    <w:rsid w:val="0039011C"/>
    <w:rsid w:val="00390338"/>
    <w:rsid w:val="00390876"/>
    <w:rsid w:val="00390E08"/>
    <w:rsid w:val="003912CE"/>
    <w:rsid w:val="003917C5"/>
    <w:rsid w:val="00391957"/>
    <w:rsid w:val="00391B5E"/>
    <w:rsid w:val="003925E4"/>
    <w:rsid w:val="00392C49"/>
    <w:rsid w:val="00393594"/>
    <w:rsid w:val="00394C94"/>
    <w:rsid w:val="00394D58"/>
    <w:rsid w:val="003957F2"/>
    <w:rsid w:val="003962B2"/>
    <w:rsid w:val="00396679"/>
    <w:rsid w:val="003969A2"/>
    <w:rsid w:val="003975FC"/>
    <w:rsid w:val="00397BB7"/>
    <w:rsid w:val="00397BBE"/>
    <w:rsid w:val="00397C6E"/>
    <w:rsid w:val="003A0024"/>
    <w:rsid w:val="003A0418"/>
    <w:rsid w:val="003A14BE"/>
    <w:rsid w:val="003A24B6"/>
    <w:rsid w:val="003A2695"/>
    <w:rsid w:val="003A2CA0"/>
    <w:rsid w:val="003A2CDF"/>
    <w:rsid w:val="003A3516"/>
    <w:rsid w:val="003A3AF8"/>
    <w:rsid w:val="003A3C6D"/>
    <w:rsid w:val="003A4EAF"/>
    <w:rsid w:val="003A5EAF"/>
    <w:rsid w:val="003A6DAC"/>
    <w:rsid w:val="003A7109"/>
    <w:rsid w:val="003A760C"/>
    <w:rsid w:val="003A76BE"/>
    <w:rsid w:val="003A7EA1"/>
    <w:rsid w:val="003B0203"/>
    <w:rsid w:val="003B0886"/>
    <w:rsid w:val="003B174A"/>
    <w:rsid w:val="003B1F05"/>
    <w:rsid w:val="003B2142"/>
    <w:rsid w:val="003B2A80"/>
    <w:rsid w:val="003B2A9D"/>
    <w:rsid w:val="003B3A7E"/>
    <w:rsid w:val="003B421B"/>
    <w:rsid w:val="003B44D3"/>
    <w:rsid w:val="003B5C4C"/>
    <w:rsid w:val="003B5DC4"/>
    <w:rsid w:val="003B6A1D"/>
    <w:rsid w:val="003B7893"/>
    <w:rsid w:val="003C010C"/>
    <w:rsid w:val="003C126C"/>
    <w:rsid w:val="003C193B"/>
    <w:rsid w:val="003C19F0"/>
    <w:rsid w:val="003C2F95"/>
    <w:rsid w:val="003C3098"/>
    <w:rsid w:val="003C3D59"/>
    <w:rsid w:val="003C4321"/>
    <w:rsid w:val="003C4C2C"/>
    <w:rsid w:val="003C505A"/>
    <w:rsid w:val="003C5364"/>
    <w:rsid w:val="003C53EC"/>
    <w:rsid w:val="003C6052"/>
    <w:rsid w:val="003C6B62"/>
    <w:rsid w:val="003C6C17"/>
    <w:rsid w:val="003C70DA"/>
    <w:rsid w:val="003C7B7F"/>
    <w:rsid w:val="003D04AB"/>
    <w:rsid w:val="003D05FF"/>
    <w:rsid w:val="003D0723"/>
    <w:rsid w:val="003D086A"/>
    <w:rsid w:val="003D18CD"/>
    <w:rsid w:val="003D2261"/>
    <w:rsid w:val="003D443B"/>
    <w:rsid w:val="003D44F6"/>
    <w:rsid w:val="003D465D"/>
    <w:rsid w:val="003D46D8"/>
    <w:rsid w:val="003D4F41"/>
    <w:rsid w:val="003D51DC"/>
    <w:rsid w:val="003D5552"/>
    <w:rsid w:val="003D5877"/>
    <w:rsid w:val="003D5ACA"/>
    <w:rsid w:val="003D6685"/>
    <w:rsid w:val="003D7DB6"/>
    <w:rsid w:val="003E050E"/>
    <w:rsid w:val="003E051C"/>
    <w:rsid w:val="003E1037"/>
    <w:rsid w:val="003E1748"/>
    <w:rsid w:val="003E1823"/>
    <w:rsid w:val="003E259A"/>
    <w:rsid w:val="003E286A"/>
    <w:rsid w:val="003E29D6"/>
    <w:rsid w:val="003E2ADE"/>
    <w:rsid w:val="003E31DF"/>
    <w:rsid w:val="003E3909"/>
    <w:rsid w:val="003E3C3A"/>
    <w:rsid w:val="003E4029"/>
    <w:rsid w:val="003E5FF2"/>
    <w:rsid w:val="003E79CC"/>
    <w:rsid w:val="003E7DA4"/>
    <w:rsid w:val="003E7E48"/>
    <w:rsid w:val="003F0503"/>
    <w:rsid w:val="003F0C1E"/>
    <w:rsid w:val="003F0D52"/>
    <w:rsid w:val="003F17EA"/>
    <w:rsid w:val="003F1A7F"/>
    <w:rsid w:val="003F1CA5"/>
    <w:rsid w:val="003F2020"/>
    <w:rsid w:val="003F2DD9"/>
    <w:rsid w:val="003F3390"/>
    <w:rsid w:val="003F4236"/>
    <w:rsid w:val="003F45CE"/>
    <w:rsid w:val="003F4B84"/>
    <w:rsid w:val="003F5197"/>
    <w:rsid w:val="003F5E7C"/>
    <w:rsid w:val="003F5F65"/>
    <w:rsid w:val="003F5FD1"/>
    <w:rsid w:val="003F64D6"/>
    <w:rsid w:val="003F6F13"/>
    <w:rsid w:val="003F72CD"/>
    <w:rsid w:val="003F7EDC"/>
    <w:rsid w:val="004008EA"/>
    <w:rsid w:val="0040154B"/>
    <w:rsid w:val="004022D7"/>
    <w:rsid w:val="0040233F"/>
    <w:rsid w:val="004025CA"/>
    <w:rsid w:val="004025E3"/>
    <w:rsid w:val="00402A2A"/>
    <w:rsid w:val="00402B25"/>
    <w:rsid w:val="00402D75"/>
    <w:rsid w:val="004033F3"/>
    <w:rsid w:val="004038BC"/>
    <w:rsid w:val="00403E6B"/>
    <w:rsid w:val="0040504F"/>
    <w:rsid w:val="004057E4"/>
    <w:rsid w:val="00405DC0"/>
    <w:rsid w:val="00405FA0"/>
    <w:rsid w:val="004061EC"/>
    <w:rsid w:val="00406B46"/>
    <w:rsid w:val="00406BC8"/>
    <w:rsid w:val="00407469"/>
    <w:rsid w:val="00407EBE"/>
    <w:rsid w:val="0041032B"/>
    <w:rsid w:val="00410A63"/>
    <w:rsid w:val="00410E3C"/>
    <w:rsid w:val="00410EE5"/>
    <w:rsid w:val="00411504"/>
    <w:rsid w:val="004116B5"/>
    <w:rsid w:val="00411858"/>
    <w:rsid w:val="00412392"/>
    <w:rsid w:val="00412637"/>
    <w:rsid w:val="00412692"/>
    <w:rsid w:val="0041279E"/>
    <w:rsid w:val="00413004"/>
    <w:rsid w:val="00413009"/>
    <w:rsid w:val="00413516"/>
    <w:rsid w:val="00413D9F"/>
    <w:rsid w:val="00413F1A"/>
    <w:rsid w:val="00413F61"/>
    <w:rsid w:val="004144A7"/>
    <w:rsid w:val="00414D09"/>
    <w:rsid w:val="00414F43"/>
    <w:rsid w:val="004157AE"/>
    <w:rsid w:val="00416854"/>
    <w:rsid w:val="00416B7C"/>
    <w:rsid w:val="00416C37"/>
    <w:rsid w:val="00416D3D"/>
    <w:rsid w:val="004172EE"/>
    <w:rsid w:val="004173B1"/>
    <w:rsid w:val="0041771B"/>
    <w:rsid w:val="00417E61"/>
    <w:rsid w:val="0042034C"/>
    <w:rsid w:val="004203C5"/>
    <w:rsid w:val="004206F4"/>
    <w:rsid w:val="00421530"/>
    <w:rsid w:val="0042302B"/>
    <w:rsid w:val="00423578"/>
    <w:rsid w:val="00423DE9"/>
    <w:rsid w:val="00424998"/>
    <w:rsid w:val="00425028"/>
    <w:rsid w:val="0042551A"/>
    <w:rsid w:val="004258EA"/>
    <w:rsid w:val="004262F3"/>
    <w:rsid w:val="004264B3"/>
    <w:rsid w:val="004266BC"/>
    <w:rsid w:val="00426CDD"/>
    <w:rsid w:val="00430A46"/>
    <w:rsid w:val="00431D2C"/>
    <w:rsid w:val="00431FF9"/>
    <w:rsid w:val="0043205A"/>
    <w:rsid w:val="004321BE"/>
    <w:rsid w:val="00432ABA"/>
    <w:rsid w:val="0043454C"/>
    <w:rsid w:val="004345C4"/>
    <w:rsid w:val="00434D55"/>
    <w:rsid w:val="004360CD"/>
    <w:rsid w:val="00436885"/>
    <w:rsid w:val="00436D6B"/>
    <w:rsid w:val="00436FAF"/>
    <w:rsid w:val="0044009B"/>
    <w:rsid w:val="0044050C"/>
    <w:rsid w:val="00440C00"/>
    <w:rsid w:val="00440EED"/>
    <w:rsid w:val="00441566"/>
    <w:rsid w:val="004420B7"/>
    <w:rsid w:val="004422D5"/>
    <w:rsid w:val="004424B1"/>
    <w:rsid w:val="00442E47"/>
    <w:rsid w:val="00443692"/>
    <w:rsid w:val="00443B18"/>
    <w:rsid w:val="004452CD"/>
    <w:rsid w:val="00445B19"/>
    <w:rsid w:val="00445BB2"/>
    <w:rsid w:val="0044612E"/>
    <w:rsid w:val="004463AE"/>
    <w:rsid w:val="004466A3"/>
    <w:rsid w:val="00446791"/>
    <w:rsid w:val="004478D0"/>
    <w:rsid w:val="00450131"/>
    <w:rsid w:val="00450218"/>
    <w:rsid w:val="004509AC"/>
    <w:rsid w:val="00450BF4"/>
    <w:rsid w:val="00450E6E"/>
    <w:rsid w:val="00451650"/>
    <w:rsid w:val="00452664"/>
    <w:rsid w:val="004533E1"/>
    <w:rsid w:val="00454177"/>
    <w:rsid w:val="00454232"/>
    <w:rsid w:val="00454A47"/>
    <w:rsid w:val="004557FB"/>
    <w:rsid w:val="00455EE4"/>
    <w:rsid w:val="004565F0"/>
    <w:rsid w:val="00457009"/>
    <w:rsid w:val="0045754F"/>
    <w:rsid w:val="004577C6"/>
    <w:rsid w:val="00457B12"/>
    <w:rsid w:val="00457F7A"/>
    <w:rsid w:val="00460321"/>
    <w:rsid w:val="004609BB"/>
    <w:rsid w:val="00460A85"/>
    <w:rsid w:val="00460E95"/>
    <w:rsid w:val="004614BC"/>
    <w:rsid w:val="00461727"/>
    <w:rsid w:val="0046200C"/>
    <w:rsid w:val="004627A8"/>
    <w:rsid w:val="00462F76"/>
    <w:rsid w:val="004630A8"/>
    <w:rsid w:val="00463E2F"/>
    <w:rsid w:val="00464492"/>
    <w:rsid w:val="00464F21"/>
    <w:rsid w:val="00465282"/>
    <w:rsid w:val="00465476"/>
    <w:rsid w:val="004656E8"/>
    <w:rsid w:val="00465B08"/>
    <w:rsid w:val="00465FFB"/>
    <w:rsid w:val="00466C1B"/>
    <w:rsid w:val="00466F10"/>
    <w:rsid w:val="00467DD0"/>
    <w:rsid w:val="004703D1"/>
    <w:rsid w:val="004708E7"/>
    <w:rsid w:val="0047099D"/>
    <w:rsid w:val="004711BB"/>
    <w:rsid w:val="00472029"/>
    <w:rsid w:val="004746E5"/>
    <w:rsid w:val="00474ACF"/>
    <w:rsid w:val="00476385"/>
    <w:rsid w:val="004768D2"/>
    <w:rsid w:val="00476944"/>
    <w:rsid w:val="0047786F"/>
    <w:rsid w:val="00481578"/>
    <w:rsid w:val="00481A60"/>
    <w:rsid w:val="00481B73"/>
    <w:rsid w:val="00481DCB"/>
    <w:rsid w:val="00481FBD"/>
    <w:rsid w:val="0048233B"/>
    <w:rsid w:val="00483CBB"/>
    <w:rsid w:val="00484202"/>
    <w:rsid w:val="0048477E"/>
    <w:rsid w:val="0048598C"/>
    <w:rsid w:val="00485E11"/>
    <w:rsid w:val="00486927"/>
    <w:rsid w:val="004869F3"/>
    <w:rsid w:val="00486E4B"/>
    <w:rsid w:val="00486FAB"/>
    <w:rsid w:val="00490E63"/>
    <w:rsid w:val="004910F3"/>
    <w:rsid w:val="0049110C"/>
    <w:rsid w:val="00491914"/>
    <w:rsid w:val="00491E6E"/>
    <w:rsid w:val="0049228C"/>
    <w:rsid w:val="004926A6"/>
    <w:rsid w:val="004927BB"/>
    <w:rsid w:val="004928C4"/>
    <w:rsid w:val="00493332"/>
    <w:rsid w:val="00493E37"/>
    <w:rsid w:val="00493F2B"/>
    <w:rsid w:val="00494086"/>
    <w:rsid w:val="0049441B"/>
    <w:rsid w:val="00494A28"/>
    <w:rsid w:val="00494F4F"/>
    <w:rsid w:val="004958D2"/>
    <w:rsid w:val="00495E4E"/>
    <w:rsid w:val="0049605B"/>
    <w:rsid w:val="004972CA"/>
    <w:rsid w:val="004A0ED6"/>
    <w:rsid w:val="004A12FB"/>
    <w:rsid w:val="004A17C4"/>
    <w:rsid w:val="004A19EE"/>
    <w:rsid w:val="004A1A18"/>
    <w:rsid w:val="004A3CB6"/>
    <w:rsid w:val="004A52B3"/>
    <w:rsid w:val="004A5FC9"/>
    <w:rsid w:val="004A65FE"/>
    <w:rsid w:val="004A761D"/>
    <w:rsid w:val="004A7C5E"/>
    <w:rsid w:val="004B0590"/>
    <w:rsid w:val="004B0878"/>
    <w:rsid w:val="004B0B64"/>
    <w:rsid w:val="004B1355"/>
    <w:rsid w:val="004B25EF"/>
    <w:rsid w:val="004B2FF5"/>
    <w:rsid w:val="004B3165"/>
    <w:rsid w:val="004B3177"/>
    <w:rsid w:val="004B3343"/>
    <w:rsid w:val="004B360C"/>
    <w:rsid w:val="004B3E5D"/>
    <w:rsid w:val="004B49D4"/>
    <w:rsid w:val="004B61CB"/>
    <w:rsid w:val="004B6F1A"/>
    <w:rsid w:val="004B718C"/>
    <w:rsid w:val="004B7564"/>
    <w:rsid w:val="004B7DD6"/>
    <w:rsid w:val="004B7DDE"/>
    <w:rsid w:val="004B7F0C"/>
    <w:rsid w:val="004C038D"/>
    <w:rsid w:val="004C1436"/>
    <w:rsid w:val="004C1780"/>
    <w:rsid w:val="004C2627"/>
    <w:rsid w:val="004C2777"/>
    <w:rsid w:val="004C2EBF"/>
    <w:rsid w:val="004C49E4"/>
    <w:rsid w:val="004C5F50"/>
    <w:rsid w:val="004C6AEE"/>
    <w:rsid w:val="004C74BB"/>
    <w:rsid w:val="004D0461"/>
    <w:rsid w:val="004D04FF"/>
    <w:rsid w:val="004D074F"/>
    <w:rsid w:val="004D0CCC"/>
    <w:rsid w:val="004D0DA7"/>
    <w:rsid w:val="004D112E"/>
    <w:rsid w:val="004D138A"/>
    <w:rsid w:val="004D1D89"/>
    <w:rsid w:val="004D28F2"/>
    <w:rsid w:val="004D2E04"/>
    <w:rsid w:val="004D2F21"/>
    <w:rsid w:val="004D3A20"/>
    <w:rsid w:val="004D443F"/>
    <w:rsid w:val="004D4644"/>
    <w:rsid w:val="004D72C1"/>
    <w:rsid w:val="004D7502"/>
    <w:rsid w:val="004D78F5"/>
    <w:rsid w:val="004D7A05"/>
    <w:rsid w:val="004E068F"/>
    <w:rsid w:val="004E0878"/>
    <w:rsid w:val="004E0F4E"/>
    <w:rsid w:val="004E1741"/>
    <w:rsid w:val="004E1F8F"/>
    <w:rsid w:val="004E2BAE"/>
    <w:rsid w:val="004E33E2"/>
    <w:rsid w:val="004E3979"/>
    <w:rsid w:val="004E3C45"/>
    <w:rsid w:val="004E56AF"/>
    <w:rsid w:val="004E5CB8"/>
    <w:rsid w:val="004E5FD6"/>
    <w:rsid w:val="004E6597"/>
    <w:rsid w:val="004E6F1C"/>
    <w:rsid w:val="004E78BA"/>
    <w:rsid w:val="004E7BEA"/>
    <w:rsid w:val="004E7C4E"/>
    <w:rsid w:val="004F0035"/>
    <w:rsid w:val="004F019C"/>
    <w:rsid w:val="004F0546"/>
    <w:rsid w:val="004F12B4"/>
    <w:rsid w:val="004F233B"/>
    <w:rsid w:val="004F24AD"/>
    <w:rsid w:val="004F3017"/>
    <w:rsid w:val="004F33FF"/>
    <w:rsid w:val="004F3743"/>
    <w:rsid w:val="004F3869"/>
    <w:rsid w:val="004F3B87"/>
    <w:rsid w:val="004F5AAE"/>
    <w:rsid w:val="004F5E17"/>
    <w:rsid w:val="004F5F6E"/>
    <w:rsid w:val="004F740A"/>
    <w:rsid w:val="004F7655"/>
    <w:rsid w:val="004F7F4D"/>
    <w:rsid w:val="005001FB"/>
    <w:rsid w:val="005004E4"/>
    <w:rsid w:val="00500AE9"/>
    <w:rsid w:val="0050173F"/>
    <w:rsid w:val="005018CE"/>
    <w:rsid w:val="00502131"/>
    <w:rsid w:val="0050305A"/>
    <w:rsid w:val="0050365F"/>
    <w:rsid w:val="005038D9"/>
    <w:rsid w:val="00503C8E"/>
    <w:rsid w:val="005043A8"/>
    <w:rsid w:val="005045CB"/>
    <w:rsid w:val="005048FA"/>
    <w:rsid w:val="00504E93"/>
    <w:rsid w:val="005050F5"/>
    <w:rsid w:val="00505CF0"/>
    <w:rsid w:val="00506303"/>
    <w:rsid w:val="005065DB"/>
    <w:rsid w:val="00507333"/>
    <w:rsid w:val="00507334"/>
    <w:rsid w:val="005074FA"/>
    <w:rsid w:val="005079E4"/>
    <w:rsid w:val="00507A0A"/>
    <w:rsid w:val="00507AB2"/>
    <w:rsid w:val="00510176"/>
    <w:rsid w:val="005106BC"/>
    <w:rsid w:val="00510A83"/>
    <w:rsid w:val="00510C86"/>
    <w:rsid w:val="00510E6B"/>
    <w:rsid w:val="00510FD2"/>
    <w:rsid w:val="005111AA"/>
    <w:rsid w:val="00511205"/>
    <w:rsid w:val="005121C4"/>
    <w:rsid w:val="005128D6"/>
    <w:rsid w:val="00512C69"/>
    <w:rsid w:val="00512DFA"/>
    <w:rsid w:val="00513596"/>
    <w:rsid w:val="005136B0"/>
    <w:rsid w:val="0051467A"/>
    <w:rsid w:val="0051477F"/>
    <w:rsid w:val="00514C16"/>
    <w:rsid w:val="00514FA0"/>
    <w:rsid w:val="005157D5"/>
    <w:rsid w:val="0051640E"/>
    <w:rsid w:val="0051724E"/>
    <w:rsid w:val="005173EE"/>
    <w:rsid w:val="00520669"/>
    <w:rsid w:val="00520AE3"/>
    <w:rsid w:val="005214BA"/>
    <w:rsid w:val="0052159B"/>
    <w:rsid w:val="005220E5"/>
    <w:rsid w:val="00522143"/>
    <w:rsid w:val="00522F76"/>
    <w:rsid w:val="005246FF"/>
    <w:rsid w:val="00524F30"/>
    <w:rsid w:val="00525166"/>
    <w:rsid w:val="005253AF"/>
    <w:rsid w:val="00525565"/>
    <w:rsid w:val="005255DE"/>
    <w:rsid w:val="00527049"/>
    <w:rsid w:val="0052726F"/>
    <w:rsid w:val="0052782B"/>
    <w:rsid w:val="005278BB"/>
    <w:rsid w:val="00527FA0"/>
    <w:rsid w:val="005308CD"/>
    <w:rsid w:val="00531649"/>
    <w:rsid w:val="00531DE0"/>
    <w:rsid w:val="00532003"/>
    <w:rsid w:val="00532C36"/>
    <w:rsid w:val="00532FA1"/>
    <w:rsid w:val="005332AE"/>
    <w:rsid w:val="00533A2C"/>
    <w:rsid w:val="00533B2F"/>
    <w:rsid w:val="00534958"/>
    <w:rsid w:val="00534FD2"/>
    <w:rsid w:val="0053548B"/>
    <w:rsid w:val="005358AD"/>
    <w:rsid w:val="00535B08"/>
    <w:rsid w:val="00536619"/>
    <w:rsid w:val="00536E31"/>
    <w:rsid w:val="00536E53"/>
    <w:rsid w:val="005374E8"/>
    <w:rsid w:val="00537DE3"/>
    <w:rsid w:val="00540151"/>
    <w:rsid w:val="005406DD"/>
    <w:rsid w:val="00540AAD"/>
    <w:rsid w:val="00542108"/>
    <w:rsid w:val="0054415B"/>
    <w:rsid w:val="0054474C"/>
    <w:rsid w:val="00544E1B"/>
    <w:rsid w:val="005457EA"/>
    <w:rsid w:val="005460AE"/>
    <w:rsid w:val="00546783"/>
    <w:rsid w:val="00546EF4"/>
    <w:rsid w:val="00550534"/>
    <w:rsid w:val="0055074B"/>
    <w:rsid w:val="0055191B"/>
    <w:rsid w:val="00551CE4"/>
    <w:rsid w:val="00551DAE"/>
    <w:rsid w:val="00553284"/>
    <w:rsid w:val="005538B3"/>
    <w:rsid w:val="00554ED6"/>
    <w:rsid w:val="00554EEA"/>
    <w:rsid w:val="00555652"/>
    <w:rsid w:val="00555FB1"/>
    <w:rsid w:val="005561F4"/>
    <w:rsid w:val="00556A6D"/>
    <w:rsid w:val="00556FFB"/>
    <w:rsid w:val="0055705D"/>
    <w:rsid w:val="005576DA"/>
    <w:rsid w:val="00560150"/>
    <w:rsid w:val="005601E6"/>
    <w:rsid w:val="005607CF"/>
    <w:rsid w:val="00560929"/>
    <w:rsid w:val="005621EA"/>
    <w:rsid w:val="00562C48"/>
    <w:rsid w:val="00563062"/>
    <w:rsid w:val="00563145"/>
    <w:rsid w:val="0056314D"/>
    <w:rsid w:val="005646A3"/>
    <w:rsid w:val="00566939"/>
    <w:rsid w:val="00566AEF"/>
    <w:rsid w:val="0056728B"/>
    <w:rsid w:val="00567C0A"/>
    <w:rsid w:val="00567F1F"/>
    <w:rsid w:val="00570572"/>
    <w:rsid w:val="0057137A"/>
    <w:rsid w:val="005714E6"/>
    <w:rsid w:val="00572129"/>
    <w:rsid w:val="0057292F"/>
    <w:rsid w:val="00573104"/>
    <w:rsid w:val="005732EF"/>
    <w:rsid w:val="00573675"/>
    <w:rsid w:val="00574777"/>
    <w:rsid w:val="005747BB"/>
    <w:rsid w:val="005747D2"/>
    <w:rsid w:val="00574CB7"/>
    <w:rsid w:val="00574D0A"/>
    <w:rsid w:val="00574D69"/>
    <w:rsid w:val="00574E83"/>
    <w:rsid w:val="00574F98"/>
    <w:rsid w:val="005756C8"/>
    <w:rsid w:val="00575C06"/>
    <w:rsid w:val="005768FA"/>
    <w:rsid w:val="00576E6E"/>
    <w:rsid w:val="00577251"/>
    <w:rsid w:val="005772E1"/>
    <w:rsid w:val="005779B8"/>
    <w:rsid w:val="00580818"/>
    <w:rsid w:val="00580864"/>
    <w:rsid w:val="00581CA7"/>
    <w:rsid w:val="005833CB"/>
    <w:rsid w:val="00583D00"/>
    <w:rsid w:val="005840D8"/>
    <w:rsid w:val="00584894"/>
    <w:rsid w:val="00584BF1"/>
    <w:rsid w:val="00584ED2"/>
    <w:rsid w:val="0058509A"/>
    <w:rsid w:val="00585DA8"/>
    <w:rsid w:val="00585E1E"/>
    <w:rsid w:val="00587324"/>
    <w:rsid w:val="005878E1"/>
    <w:rsid w:val="005902AB"/>
    <w:rsid w:val="00591389"/>
    <w:rsid w:val="005920F3"/>
    <w:rsid w:val="0059273F"/>
    <w:rsid w:val="0059324A"/>
    <w:rsid w:val="00593318"/>
    <w:rsid w:val="00593766"/>
    <w:rsid w:val="0059385F"/>
    <w:rsid w:val="00593D65"/>
    <w:rsid w:val="00594353"/>
    <w:rsid w:val="005959FA"/>
    <w:rsid w:val="00595AC3"/>
    <w:rsid w:val="00596C59"/>
    <w:rsid w:val="00596EB5"/>
    <w:rsid w:val="00597B52"/>
    <w:rsid w:val="005A020C"/>
    <w:rsid w:val="005A09D1"/>
    <w:rsid w:val="005A0C0F"/>
    <w:rsid w:val="005A1632"/>
    <w:rsid w:val="005A1BE0"/>
    <w:rsid w:val="005A22EE"/>
    <w:rsid w:val="005A299B"/>
    <w:rsid w:val="005A3737"/>
    <w:rsid w:val="005A4542"/>
    <w:rsid w:val="005A5193"/>
    <w:rsid w:val="005A5384"/>
    <w:rsid w:val="005A58C1"/>
    <w:rsid w:val="005A5A80"/>
    <w:rsid w:val="005A5C4F"/>
    <w:rsid w:val="005A620C"/>
    <w:rsid w:val="005A6242"/>
    <w:rsid w:val="005A7066"/>
    <w:rsid w:val="005B0041"/>
    <w:rsid w:val="005B07F6"/>
    <w:rsid w:val="005B1486"/>
    <w:rsid w:val="005B1BA3"/>
    <w:rsid w:val="005B1D49"/>
    <w:rsid w:val="005B2204"/>
    <w:rsid w:val="005B2BD1"/>
    <w:rsid w:val="005B2F23"/>
    <w:rsid w:val="005B3FA4"/>
    <w:rsid w:val="005B4717"/>
    <w:rsid w:val="005B482D"/>
    <w:rsid w:val="005B4E4D"/>
    <w:rsid w:val="005B5251"/>
    <w:rsid w:val="005B5992"/>
    <w:rsid w:val="005B7049"/>
    <w:rsid w:val="005B71B0"/>
    <w:rsid w:val="005B79BE"/>
    <w:rsid w:val="005B7F23"/>
    <w:rsid w:val="005C00F1"/>
    <w:rsid w:val="005C09BB"/>
    <w:rsid w:val="005C0BBD"/>
    <w:rsid w:val="005C0CEA"/>
    <w:rsid w:val="005C1219"/>
    <w:rsid w:val="005C17DC"/>
    <w:rsid w:val="005C22E2"/>
    <w:rsid w:val="005C2373"/>
    <w:rsid w:val="005C26AD"/>
    <w:rsid w:val="005C3106"/>
    <w:rsid w:val="005C3940"/>
    <w:rsid w:val="005C399C"/>
    <w:rsid w:val="005C3C6C"/>
    <w:rsid w:val="005C3CC5"/>
    <w:rsid w:val="005C3D13"/>
    <w:rsid w:val="005C55C1"/>
    <w:rsid w:val="005C5A09"/>
    <w:rsid w:val="005C5AAE"/>
    <w:rsid w:val="005C5B28"/>
    <w:rsid w:val="005C65F4"/>
    <w:rsid w:val="005C72ED"/>
    <w:rsid w:val="005C738A"/>
    <w:rsid w:val="005C7AC2"/>
    <w:rsid w:val="005D0667"/>
    <w:rsid w:val="005D0DF9"/>
    <w:rsid w:val="005D16A0"/>
    <w:rsid w:val="005D17AE"/>
    <w:rsid w:val="005D2EFB"/>
    <w:rsid w:val="005D4314"/>
    <w:rsid w:val="005D573E"/>
    <w:rsid w:val="005D6375"/>
    <w:rsid w:val="005D7C6C"/>
    <w:rsid w:val="005E006B"/>
    <w:rsid w:val="005E01A0"/>
    <w:rsid w:val="005E0FD3"/>
    <w:rsid w:val="005E18B9"/>
    <w:rsid w:val="005E19DE"/>
    <w:rsid w:val="005E1C91"/>
    <w:rsid w:val="005E2476"/>
    <w:rsid w:val="005E28F4"/>
    <w:rsid w:val="005E2F5D"/>
    <w:rsid w:val="005E2F9C"/>
    <w:rsid w:val="005E325D"/>
    <w:rsid w:val="005E32A2"/>
    <w:rsid w:val="005E33A7"/>
    <w:rsid w:val="005E3991"/>
    <w:rsid w:val="005E5994"/>
    <w:rsid w:val="005E5E94"/>
    <w:rsid w:val="005E603A"/>
    <w:rsid w:val="005E6EBC"/>
    <w:rsid w:val="005E6FE1"/>
    <w:rsid w:val="005E7264"/>
    <w:rsid w:val="005E7873"/>
    <w:rsid w:val="005E7A46"/>
    <w:rsid w:val="005F0715"/>
    <w:rsid w:val="005F0B52"/>
    <w:rsid w:val="005F30A2"/>
    <w:rsid w:val="005F38AC"/>
    <w:rsid w:val="005F399E"/>
    <w:rsid w:val="005F3BFB"/>
    <w:rsid w:val="005F4C1D"/>
    <w:rsid w:val="005F4D22"/>
    <w:rsid w:val="005F5490"/>
    <w:rsid w:val="005F55AE"/>
    <w:rsid w:val="005F55B0"/>
    <w:rsid w:val="005F5D21"/>
    <w:rsid w:val="005F6073"/>
    <w:rsid w:val="005F6169"/>
    <w:rsid w:val="005F692A"/>
    <w:rsid w:val="005F7543"/>
    <w:rsid w:val="005F7C63"/>
    <w:rsid w:val="005F7CFF"/>
    <w:rsid w:val="00600CC8"/>
    <w:rsid w:val="0060201C"/>
    <w:rsid w:val="00602773"/>
    <w:rsid w:val="00602B04"/>
    <w:rsid w:val="006039C3"/>
    <w:rsid w:val="00603CFD"/>
    <w:rsid w:val="006040FB"/>
    <w:rsid w:val="00604AFE"/>
    <w:rsid w:val="00605416"/>
    <w:rsid w:val="00605FE1"/>
    <w:rsid w:val="00606B02"/>
    <w:rsid w:val="00607CB1"/>
    <w:rsid w:val="00607DA8"/>
    <w:rsid w:val="006109D5"/>
    <w:rsid w:val="00610FB5"/>
    <w:rsid w:val="006111B9"/>
    <w:rsid w:val="00611653"/>
    <w:rsid w:val="00611C9A"/>
    <w:rsid w:val="00612654"/>
    <w:rsid w:val="00612E0F"/>
    <w:rsid w:val="00614535"/>
    <w:rsid w:val="006162B7"/>
    <w:rsid w:val="00616B29"/>
    <w:rsid w:val="00616DD4"/>
    <w:rsid w:val="006178B8"/>
    <w:rsid w:val="00617B33"/>
    <w:rsid w:val="00617BA3"/>
    <w:rsid w:val="00617DE9"/>
    <w:rsid w:val="00620B6C"/>
    <w:rsid w:val="00620E15"/>
    <w:rsid w:val="00621274"/>
    <w:rsid w:val="0062165D"/>
    <w:rsid w:val="00621C63"/>
    <w:rsid w:val="006220BC"/>
    <w:rsid w:val="0062240B"/>
    <w:rsid w:val="00622605"/>
    <w:rsid w:val="0062311F"/>
    <w:rsid w:val="0062342C"/>
    <w:rsid w:val="0062356C"/>
    <w:rsid w:val="00624CBD"/>
    <w:rsid w:val="00625218"/>
    <w:rsid w:val="00625602"/>
    <w:rsid w:val="00625A91"/>
    <w:rsid w:val="00625DF7"/>
    <w:rsid w:val="006261E8"/>
    <w:rsid w:val="00626881"/>
    <w:rsid w:val="00627CC8"/>
    <w:rsid w:val="00627ED0"/>
    <w:rsid w:val="00630239"/>
    <w:rsid w:val="00630E71"/>
    <w:rsid w:val="00631186"/>
    <w:rsid w:val="00631446"/>
    <w:rsid w:val="00631A0E"/>
    <w:rsid w:val="00631EBF"/>
    <w:rsid w:val="006321B1"/>
    <w:rsid w:val="006322AD"/>
    <w:rsid w:val="00632509"/>
    <w:rsid w:val="006330EC"/>
    <w:rsid w:val="00633556"/>
    <w:rsid w:val="0063413B"/>
    <w:rsid w:val="006344D7"/>
    <w:rsid w:val="0063461F"/>
    <w:rsid w:val="00634AAE"/>
    <w:rsid w:val="00634C74"/>
    <w:rsid w:val="00634EF5"/>
    <w:rsid w:val="0063515B"/>
    <w:rsid w:val="006354F2"/>
    <w:rsid w:val="00635FCB"/>
    <w:rsid w:val="00636179"/>
    <w:rsid w:val="006365EF"/>
    <w:rsid w:val="0063708C"/>
    <w:rsid w:val="006370E2"/>
    <w:rsid w:val="00637C66"/>
    <w:rsid w:val="00637CD2"/>
    <w:rsid w:val="00637E9E"/>
    <w:rsid w:val="00641309"/>
    <w:rsid w:val="00641946"/>
    <w:rsid w:val="00641D58"/>
    <w:rsid w:val="0064210B"/>
    <w:rsid w:val="00642A44"/>
    <w:rsid w:val="00643101"/>
    <w:rsid w:val="006431E7"/>
    <w:rsid w:val="00644529"/>
    <w:rsid w:val="00644E0B"/>
    <w:rsid w:val="00645303"/>
    <w:rsid w:val="00645BC1"/>
    <w:rsid w:val="006463E5"/>
    <w:rsid w:val="00646485"/>
    <w:rsid w:val="00646591"/>
    <w:rsid w:val="006468B2"/>
    <w:rsid w:val="00646D69"/>
    <w:rsid w:val="00646DC5"/>
    <w:rsid w:val="00647310"/>
    <w:rsid w:val="00650B50"/>
    <w:rsid w:val="00650E45"/>
    <w:rsid w:val="00650FDA"/>
    <w:rsid w:val="00651835"/>
    <w:rsid w:val="00651945"/>
    <w:rsid w:val="00651D60"/>
    <w:rsid w:val="006534BF"/>
    <w:rsid w:val="0065481D"/>
    <w:rsid w:val="0065492E"/>
    <w:rsid w:val="00656AA1"/>
    <w:rsid w:val="00657280"/>
    <w:rsid w:val="006577B4"/>
    <w:rsid w:val="00657839"/>
    <w:rsid w:val="00657C95"/>
    <w:rsid w:val="00657E48"/>
    <w:rsid w:val="00657EEB"/>
    <w:rsid w:val="0066043E"/>
    <w:rsid w:val="006608F5"/>
    <w:rsid w:val="0066181D"/>
    <w:rsid w:val="00661DD0"/>
    <w:rsid w:val="006628C6"/>
    <w:rsid w:val="006637A5"/>
    <w:rsid w:val="00664C7F"/>
    <w:rsid w:val="00664F08"/>
    <w:rsid w:val="00664FAB"/>
    <w:rsid w:val="00665120"/>
    <w:rsid w:val="006655BC"/>
    <w:rsid w:val="006656F7"/>
    <w:rsid w:val="00666D23"/>
    <w:rsid w:val="0066711E"/>
    <w:rsid w:val="00667CD3"/>
    <w:rsid w:val="006701A9"/>
    <w:rsid w:val="00670619"/>
    <w:rsid w:val="00671506"/>
    <w:rsid w:val="0067463D"/>
    <w:rsid w:val="006748ED"/>
    <w:rsid w:val="00675248"/>
    <w:rsid w:val="00675CD3"/>
    <w:rsid w:val="00675F59"/>
    <w:rsid w:val="00676935"/>
    <w:rsid w:val="00676C09"/>
    <w:rsid w:val="006770D2"/>
    <w:rsid w:val="00680106"/>
    <w:rsid w:val="00681B0C"/>
    <w:rsid w:val="006822B3"/>
    <w:rsid w:val="00683AA4"/>
    <w:rsid w:val="00683B69"/>
    <w:rsid w:val="00683E49"/>
    <w:rsid w:val="00684103"/>
    <w:rsid w:val="0068501A"/>
    <w:rsid w:val="00685E65"/>
    <w:rsid w:val="00686104"/>
    <w:rsid w:val="00686345"/>
    <w:rsid w:val="00686BF9"/>
    <w:rsid w:val="00687CE4"/>
    <w:rsid w:val="00687D3D"/>
    <w:rsid w:val="00687F38"/>
    <w:rsid w:val="006902A4"/>
    <w:rsid w:val="00690806"/>
    <w:rsid w:val="006908C9"/>
    <w:rsid w:val="00690AA6"/>
    <w:rsid w:val="00690BB0"/>
    <w:rsid w:val="00691092"/>
    <w:rsid w:val="0069118C"/>
    <w:rsid w:val="00691255"/>
    <w:rsid w:val="00691E26"/>
    <w:rsid w:val="006921AB"/>
    <w:rsid w:val="00692423"/>
    <w:rsid w:val="00692472"/>
    <w:rsid w:val="00693DC1"/>
    <w:rsid w:val="006941D1"/>
    <w:rsid w:val="0069434B"/>
    <w:rsid w:val="00694DC7"/>
    <w:rsid w:val="00694FF8"/>
    <w:rsid w:val="0069543D"/>
    <w:rsid w:val="00695463"/>
    <w:rsid w:val="00696388"/>
    <w:rsid w:val="0069644E"/>
    <w:rsid w:val="00696A20"/>
    <w:rsid w:val="006972E4"/>
    <w:rsid w:val="0069732A"/>
    <w:rsid w:val="006A1C4E"/>
    <w:rsid w:val="006A20FD"/>
    <w:rsid w:val="006A25D2"/>
    <w:rsid w:val="006A2A62"/>
    <w:rsid w:val="006A2FC1"/>
    <w:rsid w:val="006A42DD"/>
    <w:rsid w:val="006A592C"/>
    <w:rsid w:val="006A5A97"/>
    <w:rsid w:val="006B18CE"/>
    <w:rsid w:val="006B1CBB"/>
    <w:rsid w:val="006B1D38"/>
    <w:rsid w:val="006B1F46"/>
    <w:rsid w:val="006B2262"/>
    <w:rsid w:val="006B239E"/>
    <w:rsid w:val="006B2F22"/>
    <w:rsid w:val="006B41F0"/>
    <w:rsid w:val="006B484B"/>
    <w:rsid w:val="006B4C29"/>
    <w:rsid w:val="006B4DB1"/>
    <w:rsid w:val="006B51F7"/>
    <w:rsid w:val="006B6164"/>
    <w:rsid w:val="006B68B2"/>
    <w:rsid w:val="006B6E55"/>
    <w:rsid w:val="006B704F"/>
    <w:rsid w:val="006B7233"/>
    <w:rsid w:val="006B775E"/>
    <w:rsid w:val="006C03F6"/>
    <w:rsid w:val="006C0C3F"/>
    <w:rsid w:val="006C0D65"/>
    <w:rsid w:val="006C1093"/>
    <w:rsid w:val="006C2EDF"/>
    <w:rsid w:val="006C3723"/>
    <w:rsid w:val="006C3983"/>
    <w:rsid w:val="006C3A00"/>
    <w:rsid w:val="006C45AE"/>
    <w:rsid w:val="006C4631"/>
    <w:rsid w:val="006C4C0E"/>
    <w:rsid w:val="006C5456"/>
    <w:rsid w:val="006C56E5"/>
    <w:rsid w:val="006C65E5"/>
    <w:rsid w:val="006C65F5"/>
    <w:rsid w:val="006C74FE"/>
    <w:rsid w:val="006C76D2"/>
    <w:rsid w:val="006C7DEB"/>
    <w:rsid w:val="006D0FDF"/>
    <w:rsid w:val="006D1E35"/>
    <w:rsid w:val="006D2A5C"/>
    <w:rsid w:val="006D2F4F"/>
    <w:rsid w:val="006D391B"/>
    <w:rsid w:val="006D3C68"/>
    <w:rsid w:val="006D3E66"/>
    <w:rsid w:val="006D3EFD"/>
    <w:rsid w:val="006D41CD"/>
    <w:rsid w:val="006D484B"/>
    <w:rsid w:val="006D49B9"/>
    <w:rsid w:val="006D506C"/>
    <w:rsid w:val="006D6194"/>
    <w:rsid w:val="006D626C"/>
    <w:rsid w:val="006D71EE"/>
    <w:rsid w:val="006D77D7"/>
    <w:rsid w:val="006D7EE4"/>
    <w:rsid w:val="006D7EFB"/>
    <w:rsid w:val="006E0793"/>
    <w:rsid w:val="006E148E"/>
    <w:rsid w:val="006E163A"/>
    <w:rsid w:val="006E19B2"/>
    <w:rsid w:val="006E2AC3"/>
    <w:rsid w:val="006E2C72"/>
    <w:rsid w:val="006E2DAA"/>
    <w:rsid w:val="006E34C1"/>
    <w:rsid w:val="006E4091"/>
    <w:rsid w:val="006E581D"/>
    <w:rsid w:val="006E6097"/>
    <w:rsid w:val="006E6335"/>
    <w:rsid w:val="006E6F19"/>
    <w:rsid w:val="006E774D"/>
    <w:rsid w:val="006E7B90"/>
    <w:rsid w:val="006E7EFC"/>
    <w:rsid w:val="006F0DAA"/>
    <w:rsid w:val="006F0DC5"/>
    <w:rsid w:val="006F0FC3"/>
    <w:rsid w:val="006F104A"/>
    <w:rsid w:val="006F11BE"/>
    <w:rsid w:val="006F17A0"/>
    <w:rsid w:val="006F2F3E"/>
    <w:rsid w:val="006F34FD"/>
    <w:rsid w:val="006F3590"/>
    <w:rsid w:val="006F3CC7"/>
    <w:rsid w:val="006F4C94"/>
    <w:rsid w:val="006F4F7E"/>
    <w:rsid w:val="006F5FEA"/>
    <w:rsid w:val="006F7985"/>
    <w:rsid w:val="00701A4D"/>
    <w:rsid w:val="00701CF0"/>
    <w:rsid w:val="007030C4"/>
    <w:rsid w:val="00703722"/>
    <w:rsid w:val="00704028"/>
    <w:rsid w:val="0070416F"/>
    <w:rsid w:val="007046E9"/>
    <w:rsid w:val="00704B74"/>
    <w:rsid w:val="00704F7A"/>
    <w:rsid w:val="0070577A"/>
    <w:rsid w:val="0070594F"/>
    <w:rsid w:val="00706769"/>
    <w:rsid w:val="007068F2"/>
    <w:rsid w:val="00706941"/>
    <w:rsid w:val="00707777"/>
    <w:rsid w:val="007078C4"/>
    <w:rsid w:val="00710E28"/>
    <w:rsid w:val="00711CE8"/>
    <w:rsid w:val="00712FCC"/>
    <w:rsid w:val="00713294"/>
    <w:rsid w:val="00713DD9"/>
    <w:rsid w:val="00713EE8"/>
    <w:rsid w:val="00713F75"/>
    <w:rsid w:val="00714393"/>
    <w:rsid w:val="007150F1"/>
    <w:rsid w:val="00715EC6"/>
    <w:rsid w:val="007171B9"/>
    <w:rsid w:val="007175CE"/>
    <w:rsid w:val="00720C77"/>
    <w:rsid w:val="00720C7C"/>
    <w:rsid w:val="00720F55"/>
    <w:rsid w:val="00721ECB"/>
    <w:rsid w:val="007235F7"/>
    <w:rsid w:val="0072389F"/>
    <w:rsid w:val="00723DE5"/>
    <w:rsid w:val="00724C4B"/>
    <w:rsid w:val="0072573D"/>
    <w:rsid w:val="00725829"/>
    <w:rsid w:val="0072614B"/>
    <w:rsid w:val="00727718"/>
    <w:rsid w:val="00730069"/>
    <w:rsid w:val="007313F7"/>
    <w:rsid w:val="0073175E"/>
    <w:rsid w:val="007318A6"/>
    <w:rsid w:val="00732AD3"/>
    <w:rsid w:val="007336B9"/>
    <w:rsid w:val="00733875"/>
    <w:rsid w:val="00734E53"/>
    <w:rsid w:val="00734F14"/>
    <w:rsid w:val="00735DDB"/>
    <w:rsid w:val="00736400"/>
    <w:rsid w:val="00736468"/>
    <w:rsid w:val="007367EC"/>
    <w:rsid w:val="0073726F"/>
    <w:rsid w:val="007373AA"/>
    <w:rsid w:val="00737CD3"/>
    <w:rsid w:val="00737D13"/>
    <w:rsid w:val="00740406"/>
    <w:rsid w:val="00740C40"/>
    <w:rsid w:val="0074157B"/>
    <w:rsid w:val="007415CF"/>
    <w:rsid w:val="0074182C"/>
    <w:rsid w:val="007426E7"/>
    <w:rsid w:val="007427AA"/>
    <w:rsid w:val="00742BD2"/>
    <w:rsid w:val="00743142"/>
    <w:rsid w:val="00743940"/>
    <w:rsid w:val="0074467A"/>
    <w:rsid w:val="00744E90"/>
    <w:rsid w:val="007457F8"/>
    <w:rsid w:val="007459E9"/>
    <w:rsid w:val="00745EC8"/>
    <w:rsid w:val="00750083"/>
    <w:rsid w:val="00750263"/>
    <w:rsid w:val="00750C56"/>
    <w:rsid w:val="00752025"/>
    <w:rsid w:val="00752AA9"/>
    <w:rsid w:val="007534CC"/>
    <w:rsid w:val="00754908"/>
    <w:rsid w:val="00754920"/>
    <w:rsid w:val="00754E8F"/>
    <w:rsid w:val="007553A3"/>
    <w:rsid w:val="007554A8"/>
    <w:rsid w:val="007554F4"/>
    <w:rsid w:val="00755502"/>
    <w:rsid w:val="00755629"/>
    <w:rsid w:val="007558A3"/>
    <w:rsid w:val="0075684A"/>
    <w:rsid w:val="00757CCF"/>
    <w:rsid w:val="00757EC3"/>
    <w:rsid w:val="00760100"/>
    <w:rsid w:val="007601AD"/>
    <w:rsid w:val="007601D0"/>
    <w:rsid w:val="00760283"/>
    <w:rsid w:val="007605D3"/>
    <w:rsid w:val="00760F31"/>
    <w:rsid w:val="00761544"/>
    <w:rsid w:val="00762621"/>
    <w:rsid w:val="00762C41"/>
    <w:rsid w:val="0076348D"/>
    <w:rsid w:val="00763AC2"/>
    <w:rsid w:val="00763D42"/>
    <w:rsid w:val="00763F72"/>
    <w:rsid w:val="0076425A"/>
    <w:rsid w:val="00764917"/>
    <w:rsid w:val="00765893"/>
    <w:rsid w:val="007660A9"/>
    <w:rsid w:val="0076677A"/>
    <w:rsid w:val="00766F90"/>
    <w:rsid w:val="0077023E"/>
    <w:rsid w:val="00770423"/>
    <w:rsid w:val="0077051D"/>
    <w:rsid w:val="00770664"/>
    <w:rsid w:val="00770BC8"/>
    <w:rsid w:val="00770D3C"/>
    <w:rsid w:val="00770E71"/>
    <w:rsid w:val="00770FC7"/>
    <w:rsid w:val="00771436"/>
    <w:rsid w:val="0077147D"/>
    <w:rsid w:val="0077214F"/>
    <w:rsid w:val="00773E1E"/>
    <w:rsid w:val="0077494C"/>
    <w:rsid w:val="007752A2"/>
    <w:rsid w:val="00775390"/>
    <w:rsid w:val="007755DE"/>
    <w:rsid w:val="0077568E"/>
    <w:rsid w:val="0077575B"/>
    <w:rsid w:val="00775E59"/>
    <w:rsid w:val="00775FFA"/>
    <w:rsid w:val="00776041"/>
    <w:rsid w:val="00776458"/>
    <w:rsid w:val="00776767"/>
    <w:rsid w:val="007768CC"/>
    <w:rsid w:val="00776B04"/>
    <w:rsid w:val="00780055"/>
    <w:rsid w:val="007805C1"/>
    <w:rsid w:val="00780A31"/>
    <w:rsid w:val="00780EA0"/>
    <w:rsid w:val="007816D0"/>
    <w:rsid w:val="00781F5E"/>
    <w:rsid w:val="0078258A"/>
    <w:rsid w:val="0078411A"/>
    <w:rsid w:val="00784897"/>
    <w:rsid w:val="00784B05"/>
    <w:rsid w:val="007853A2"/>
    <w:rsid w:val="007856DE"/>
    <w:rsid w:val="00785E24"/>
    <w:rsid w:val="00786FC2"/>
    <w:rsid w:val="00787C8D"/>
    <w:rsid w:val="007908DD"/>
    <w:rsid w:val="00790D96"/>
    <w:rsid w:val="007912AF"/>
    <w:rsid w:val="0079158F"/>
    <w:rsid w:val="007917D2"/>
    <w:rsid w:val="00791D19"/>
    <w:rsid w:val="00792660"/>
    <w:rsid w:val="0079298D"/>
    <w:rsid w:val="0079318A"/>
    <w:rsid w:val="00793B47"/>
    <w:rsid w:val="00793BB6"/>
    <w:rsid w:val="007941A5"/>
    <w:rsid w:val="0079434A"/>
    <w:rsid w:val="00794371"/>
    <w:rsid w:val="007952E3"/>
    <w:rsid w:val="007956ED"/>
    <w:rsid w:val="00795C72"/>
    <w:rsid w:val="00796760"/>
    <w:rsid w:val="0079726F"/>
    <w:rsid w:val="007973CB"/>
    <w:rsid w:val="00797494"/>
    <w:rsid w:val="00797713"/>
    <w:rsid w:val="007A0011"/>
    <w:rsid w:val="007A014C"/>
    <w:rsid w:val="007A0733"/>
    <w:rsid w:val="007A09F4"/>
    <w:rsid w:val="007A14E3"/>
    <w:rsid w:val="007A1658"/>
    <w:rsid w:val="007A21BC"/>
    <w:rsid w:val="007A27D3"/>
    <w:rsid w:val="007A2B74"/>
    <w:rsid w:val="007A2D20"/>
    <w:rsid w:val="007A3852"/>
    <w:rsid w:val="007A4448"/>
    <w:rsid w:val="007A4D23"/>
    <w:rsid w:val="007A5343"/>
    <w:rsid w:val="007A54F9"/>
    <w:rsid w:val="007A5CD6"/>
    <w:rsid w:val="007A6FF5"/>
    <w:rsid w:val="007A724B"/>
    <w:rsid w:val="007A7981"/>
    <w:rsid w:val="007A7B65"/>
    <w:rsid w:val="007B032F"/>
    <w:rsid w:val="007B036A"/>
    <w:rsid w:val="007B102D"/>
    <w:rsid w:val="007B123C"/>
    <w:rsid w:val="007B1E12"/>
    <w:rsid w:val="007B43E1"/>
    <w:rsid w:val="007B4A85"/>
    <w:rsid w:val="007B5630"/>
    <w:rsid w:val="007B73FE"/>
    <w:rsid w:val="007C0171"/>
    <w:rsid w:val="007C0182"/>
    <w:rsid w:val="007C0660"/>
    <w:rsid w:val="007C091E"/>
    <w:rsid w:val="007C0D92"/>
    <w:rsid w:val="007C118A"/>
    <w:rsid w:val="007C2D60"/>
    <w:rsid w:val="007C300D"/>
    <w:rsid w:val="007C3886"/>
    <w:rsid w:val="007C3A3C"/>
    <w:rsid w:val="007C3DDB"/>
    <w:rsid w:val="007C3F51"/>
    <w:rsid w:val="007C41E6"/>
    <w:rsid w:val="007C42B6"/>
    <w:rsid w:val="007C4774"/>
    <w:rsid w:val="007C4C16"/>
    <w:rsid w:val="007C4F96"/>
    <w:rsid w:val="007C558B"/>
    <w:rsid w:val="007C5B83"/>
    <w:rsid w:val="007C60C1"/>
    <w:rsid w:val="007C6275"/>
    <w:rsid w:val="007C6F18"/>
    <w:rsid w:val="007C76B2"/>
    <w:rsid w:val="007D19D8"/>
    <w:rsid w:val="007D1AA3"/>
    <w:rsid w:val="007D1B9C"/>
    <w:rsid w:val="007D1FD0"/>
    <w:rsid w:val="007D2521"/>
    <w:rsid w:val="007D26FA"/>
    <w:rsid w:val="007D2C95"/>
    <w:rsid w:val="007D2EBD"/>
    <w:rsid w:val="007D3647"/>
    <w:rsid w:val="007D3D2A"/>
    <w:rsid w:val="007D47D2"/>
    <w:rsid w:val="007D4E7A"/>
    <w:rsid w:val="007D5098"/>
    <w:rsid w:val="007D53F3"/>
    <w:rsid w:val="007D5410"/>
    <w:rsid w:val="007D5989"/>
    <w:rsid w:val="007D5AE3"/>
    <w:rsid w:val="007D66FE"/>
    <w:rsid w:val="007D6B46"/>
    <w:rsid w:val="007D701E"/>
    <w:rsid w:val="007E0752"/>
    <w:rsid w:val="007E07D9"/>
    <w:rsid w:val="007E1156"/>
    <w:rsid w:val="007E19F3"/>
    <w:rsid w:val="007E2C40"/>
    <w:rsid w:val="007E302E"/>
    <w:rsid w:val="007E386E"/>
    <w:rsid w:val="007E3DB3"/>
    <w:rsid w:val="007E4654"/>
    <w:rsid w:val="007E4FC4"/>
    <w:rsid w:val="007E5662"/>
    <w:rsid w:val="007E60A1"/>
    <w:rsid w:val="007E665A"/>
    <w:rsid w:val="007E6921"/>
    <w:rsid w:val="007E6FCD"/>
    <w:rsid w:val="007F0537"/>
    <w:rsid w:val="007F0A84"/>
    <w:rsid w:val="007F1707"/>
    <w:rsid w:val="007F2C34"/>
    <w:rsid w:val="007F3CFA"/>
    <w:rsid w:val="007F4225"/>
    <w:rsid w:val="007F4258"/>
    <w:rsid w:val="007F42C5"/>
    <w:rsid w:val="007F43F0"/>
    <w:rsid w:val="007F4704"/>
    <w:rsid w:val="007F58C4"/>
    <w:rsid w:val="007F6ACC"/>
    <w:rsid w:val="007F75F1"/>
    <w:rsid w:val="007F76EB"/>
    <w:rsid w:val="007F7A7F"/>
    <w:rsid w:val="00801275"/>
    <w:rsid w:val="00801A83"/>
    <w:rsid w:val="00801B77"/>
    <w:rsid w:val="00801E0F"/>
    <w:rsid w:val="00801EF3"/>
    <w:rsid w:val="0080262B"/>
    <w:rsid w:val="008027F0"/>
    <w:rsid w:val="008035D6"/>
    <w:rsid w:val="00803719"/>
    <w:rsid w:val="00804DC6"/>
    <w:rsid w:val="00804DE7"/>
    <w:rsid w:val="00807AFE"/>
    <w:rsid w:val="0081080B"/>
    <w:rsid w:val="00810BB2"/>
    <w:rsid w:val="008113C1"/>
    <w:rsid w:val="0081169C"/>
    <w:rsid w:val="0081298B"/>
    <w:rsid w:val="0081316C"/>
    <w:rsid w:val="00813C0A"/>
    <w:rsid w:val="00814F38"/>
    <w:rsid w:val="00814FB3"/>
    <w:rsid w:val="008152C6"/>
    <w:rsid w:val="00815BCC"/>
    <w:rsid w:val="00815D1D"/>
    <w:rsid w:val="00815DA4"/>
    <w:rsid w:val="008165F9"/>
    <w:rsid w:val="00816A03"/>
    <w:rsid w:val="00816C7C"/>
    <w:rsid w:val="00816D32"/>
    <w:rsid w:val="008170C4"/>
    <w:rsid w:val="00817F98"/>
    <w:rsid w:val="008200C0"/>
    <w:rsid w:val="00820142"/>
    <w:rsid w:val="00821961"/>
    <w:rsid w:val="00821C8E"/>
    <w:rsid w:val="00821CB4"/>
    <w:rsid w:val="00821FDF"/>
    <w:rsid w:val="00822526"/>
    <w:rsid w:val="00822C13"/>
    <w:rsid w:val="00822DEB"/>
    <w:rsid w:val="00822EA2"/>
    <w:rsid w:val="00823D13"/>
    <w:rsid w:val="00823F1D"/>
    <w:rsid w:val="008240D9"/>
    <w:rsid w:val="008249DB"/>
    <w:rsid w:val="00824B1A"/>
    <w:rsid w:val="00824CAF"/>
    <w:rsid w:val="00825575"/>
    <w:rsid w:val="00825714"/>
    <w:rsid w:val="008276CB"/>
    <w:rsid w:val="008305AA"/>
    <w:rsid w:val="008305CA"/>
    <w:rsid w:val="00830737"/>
    <w:rsid w:val="00830757"/>
    <w:rsid w:val="00830D2C"/>
    <w:rsid w:val="0083185F"/>
    <w:rsid w:val="00831EA8"/>
    <w:rsid w:val="0083247A"/>
    <w:rsid w:val="00832764"/>
    <w:rsid w:val="00832A49"/>
    <w:rsid w:val="00833876"/>
    <w:rsid w:val="008340CC"/>
    <w:rsid w:val="00835D3F"/>
    <w:rsid w:val="00836EB4"/>
    <w:rsid w:val="00837B44"/>
    <w:rsid w:val="00837F02"/>
    <w:rsid w:val="0084004E"/>
    <w:rsid w:val="00841815"/>
    <w:rsid w:val="00841C22"/>
    <w:rsid w:val="008422C0"/>
    <w:rsid w:val="0084251C"/>
    <w:rsid w:val="008438CA"/>
    <w:rsid w:val="00844A94"/>
    <w:rsid w:val="00844BCA"/>
    <w:rsid w:val="00844E8F"/>
    <w:rsid w:val="008454FF"/>
    <w:rsid w:val="008466BE"/>
    <w:rsid w:val="00846755"/>
    <w:rsid w:val="008468A7"/>
    <w:rsid w:val="00846CD1"/>
    <w:rsid w:val="00846F2F"/>
    <w:rsid w:val="00846FA9"/>
    <w:rsid w:val="00847632"/>
    <w:rsid w:val="00847969"/>
    <w:rsid w:val="00847C36"/>
    <w:rsid w:val="00850167"/>
    <w:rsid w:val="00850E4E"/>
    <w:rsid w:val="008515B8"/>
    <w:rsid w:val="00851D8C"/>
    <w:rsid w:val="00851ED7"/>
    <w:rsid w:val="00853621"/>
    <w:rsid w:val="00853989"/>
    <w:rsid w:val="00853BC7"/>
    <w:rsid w:val="0085435C"/>
    <w:rsid w:val="008548BC"/>
    <w:rsid w:val="008548E4"/>
    <w:rsid w:val="00854F00"/>
    <w:rsid w:val="0085536E"/>
    <w:rsid w:val="00855B8B"/>
    <w:rsid w:val="00856158"/>
    <w:rsid w:val="008563FD"/>
    <w:rsid w:val="00856A45"/>
    <w:rsid w:val="00857EB4"/>
    <w:rsid w:val="00860046"/>
    <w:rsid w:val="00860933"/>
    <w:rsid w:val="008609DB"/>
    <w:rsid w:val="00860C62"/>
    <w:rsid w:val="00860FF2"/>
    <w:rsid w:val="008610A9"/>
    <w:rsid w:val="00861590"/>
    <w:rsid w:val="00861AE7"/>
    <w:rsid w:val="00863AAD"/>
    <w:rsid w:val="00863E5A"/>
    <w:rsid w:val="00864C13"/>
    <w:rsid w:val="00864CCB"/>
    <w:rsid w:val="00864FC2"/>
    <w:rsid w:val="00865D81"/>
    <w:rsid w:val="00866C5E"/>
    <w:rsid w:val="00867F8A"/>
    <w:rsid w:val="008700C8"/>
    <w:rsid w:val="00870153"/>
    <w:rsid w:val="00870863"/>
    <w:rsid w:val="008725EB"/>
    <w:rsid w:val="008734FE"/>
    <w:rsid w:val="008738A3"/>
    <w:rsid w:val="00873D85"/>
    <w:rsid w:val="00874EC4"/>
    <w:rsid w:val="00875A48"/>
    <w:rsid w:val="00875DF2"/>
    <w:rsid w:val="008763CB"/>
    <w:rsid w:val="00876975"/>
    <w:rsid w:val="008769E4"/>
    <w:rsid w:val="00876CC8"/>
    <w:rsid w:val="0087733A"/>
    <w:rsid w:val="00877F72"/>
    <w:rsid w:val="00880149"/>
    <w:rsid w:val="00880BAD"/>
    <w:rsid w:val="008820BB"/>
    <w:rsid w:val="00882729"/>
    <w:rsid w:val="008827A9"/>
    <w:rsid w:val="0088280E"/>
    <w:rsid w:val="00882866"/>
    <w:rsid w:val="00882958"/>
    <w:rsid w:val="00884271"/>
    <w:rsid w:val="00884F29"/>
    <w:rsid w:val="00884F77"/>
    <w:rsid w:val="00885C05"/>
    <w:rsid w:val="00886103"/>
    <w:rsid w:val="0088658C"/>
    <w:rsid w:val="00886A07"/>
    <w:rsid w:val="00886B95"/>
    <w:rsid w:val="00886D6C"/>
    <w:rsid w:val="00886DF4"/>
    <w:rsid w:val="00887551"/>
    <w:rsid w:val="0089087B"/>
    <w:rsid w:val="008912B8"/>
    <w:rsid w:val="008915B9"/>
    <w:rsid w:val="0089175C"/>
    <w:rsid w:val="00891E4A"/>
    <w:rsid w:val="00891E99"/>
    <w:rsid w:val="00892628"/>
    <w:rsid w:val="0089297D"/>
    <w:rsid w:val="00892F18"/>
    <w:rsid w:val="00893371"/>
    <w:rsid w:val="0089338C"/>
    <w:rsid w:val="00894197"/>
    <w:rsid w:val="008947D3"/>
    <w:rsid w:val="00894CD5"/>
    <w:rsid w:val="00894D4A"/>
    <w:rsid w:val="00894E89"/>
    <w:rsid w:val="008951D6"/>
    <w:rsid w:val="0089573A"/>
    <w:rsid w:val="00895A41"/>
    <w:rsid w:val="008960D3"/>
    <w:rsid w:val="008963A9"/>
    <w:rsid w:val="008963DB"/>
    <w:rsid w:val="00896670"/>
    <w:rsid w:val="0089705F"/>
    <w:rsid w:val="00897639"/>
    <w:rsid w:val="00897888"/>
    <w:rsid w:val="00897AE9"/>
    <w:rsid w:val="00897E2F"/>
    <w:rsid w:val="008A00E7"/>
    <w:rsid w:val="008A0375"/>
    <w:rsid w:val="008A163F"/>
    <w:rsid w:val="008A206E"/>
    <w:rsid w:val="008A20A1"/>
    <w:rsid w:val="008A216C"/>
    <w:rsid w:val="008A217A"/>
    <w:rsid w:val="008A29A1"/>
    <w:rsid w:val="008A2E51"/>
    <w:rsid w:val="008A2F47"/>
    <w:rsid w:val="008A3151"/>
    <w:rsid w:val="008A3355"/>
    <w:rsid w:val="008A402F"/>
    <w:rsid w:val="008A52BA"/>
    <w:rsid w:val="008A531E"/>
    <w:rsid w:val="008A5508"/>
    <w:rsid w:val="008A56C7"/>
    <w:rsid w:val="008A5A3C"/>
    <w:rsid w:val="008A60B4"/>
    <w:rsid w:val="008A615C"/>
    <w:rsid w:val="008A6175"/>
    <w:rsid w:val="008A6B85"/>
    <w:rsid w:val="008A74F0"/>
    <w:rsid w:val="008A75E7"/>
    <w:rsid w:val="008B0082"/>
    <w:rsid w:val="008B0E4C"/>
    <w:rsid w:val="008B133D"/>
    <w:rsid w:val="008B169B"/>
    <w:rsid w:val="008B1B36"/>
    <w:rsid w:val="008B2499"/>
    <w:rsid w:val="008B259E"/>
    <w:rsid w:val="008B2E5E"/>
    <w:rsid w:val="008B3509"/>
    <w:rsid w:val="008B3E68"/>
    <w:rsid w:val="008B43E6"/>
    <w:rsid w:val="008B47D7"/>
    <w:rsid w:val="008B48CC"/>
    <w:rsid w:val="008B4A35"/>
    <w:rsid w:val="008B4CCC"/>
    <w:rsid w:val="008B52C7"/>
    <w:rsid w:val="008B54F6"/>
    <w:rsid w:val="008B6479"/>
    <w:rsid w:val="008B6840"/>
    <w:rsid w:val="008B6930"/>
    <w:rsid w:val="008B748F"/>
    <w:rsid w:val="008B7D6A"/>
    <w:rsid w:val="008B7EC0"/>
    <w:rsid w:val="008C1779"/>
    <w:rsid w:val="008C2902"/>
    <w:rsid w:val="008C2DBB"/>
    <w:rsid w:val="008C3380"/>
    <w:rsid w:val="008C3650"/>
    <w:rsid w:val="008C398E"/>
    <w:rsid w:val="008C3B8A"/>
    <w:rsid w:val="008C495D"/>
    <w:rsid w:val="008C4CAA"/>
    <w:rsid w:val="008C4E76"/>
    <w:rsid w:val="008C547D"/>
    <w:rsid w:val="008C6A57"/>
    <w:rsid w:val="008C7AEA"/>
    <w:rsid w:val="008C7F60"/>
    <w:rsid w:val="008D08F7"/>
    <w:rsid w:val="008D0BBB"/>
    <w:rsid w:val="008D18C3"/>
    <w:rsid w:val="008D1E25"/>
    <w:rsid w:val="008D228E"/>
    <w:rsid w:val="008D3256"/>
    <w:rsid w:val="008D3FA8"/>
    <w:rsid w:val="008D4A76"/>
    <w:rsid w:val="008D5389"/>
    <w:rsid w:val="008D59DC"/>
    <w:rsid w:val="008D6411"/>
    <w:rsid w:val="008D6AFC"/>
    <w:rsid w:val="008D6D7C"/>
    <w:rsid w:val="008D719A"/>
    <w:rsid w:val="008D7359"/>
    <w:rsid w:val="008D751D"/>
    <w:rsid w:val="008D7940"/>
    <w:rsid w:val="008D7965"/>
    <w:rsid w:val="008E0A89"/>
    <w:rsid w:val="008E1055"/>
    <w:rsid w:val="008E152A"/>
    <w:rsid w:val="008E18C5"/>
    <w:rsid w:val="008E1F19"/>
    <w:rsid w:val="008E1FE5"/>
    <w:rsid w:val="008E2279"/>
    <w:rsid w:val="008E23A7"/>
    <w:rsid w:val="008E29C2"/>
    <w:rsid w:val="008E2BC5"/>
    <w:rsid w:val="008E50B5"/>
    <w:rsid w:val="008E55AE"/>
    <w:rsid w:val="008E5940"/>
    <w:rsid w:val="008E5B57"/>
    <w:rsid w:val="008E5D39"/>
    <w:rsid w:val="008E5D94"/>
    <w:rsid w:val="008E6DD6"/>
    <w:rsid w:val="008E74DF"/>
    <w:rsid w:val="008E76FE"/>
    <w:rsid w:val="008E7882"/>
    <w:rsid w:val="008E7F2F"/>
    <w:rsid w:val="008F06DA"/>
    <w:rsid w:val="008F0C5A"/>
    <w:rsid w:val="008F1FC5"/>
    <w:rsid w:val="008F23C9"/>
    <w:rsid w:val="008F3D4E"/>
    <w:rsid w:val="008F440C"/>
    <w:rsid w:val="008F4BC2"/>
    <w:rsid w:val="008F5057"/>
    <w:rsid w:val="008F630E"/>
    <w:rsid w:val="008F69BB"/>
    <w:rsid w:val="008F6A07"/>
    <w:rsid w:val="008F6FF2"/>
    <w:rsid w:val="008F742A"/>
    <w:rsid w:val="008F7CF6"/>
    <w:rsid w:val="008F7D89"/>
    <w:rsid w:val="00900C08"/>
    <w:rsid w:val="0090138D"/>
    <w:rsid w:val="00901ADE"/>
    <w:rsid w:val="00901B24"/>
    <w:rsid w:val="00902279"/>
    <w:rsid w:val="009026B2"/>
    <w:rsid w:val="00903243"/>
    <w:rsid w:val="0090380D"/>
    <w:rsid w:val="009047AD"/>
    <w:rsid w:val="00904865"/>
    <w:rsid w:val="00904B47"/>
    <w:rsid w:val="00904D66"/>
    <w:rsid w:val="00905EE1"/>
    <w:rsid w:val="0090707C"/>
    <w:rsid w:val="00907200"/>
    <w:rsid w:val="0090752E"/>
    <w:rsid w:val="00907547"/>
    <w:rsid w:val="009106F8"/>
    <w:rsid w:val="00910CDA"/>
    <w:rsid w:val="00911686"/>
    <w:rsid w:val="00911A36"/>
    <w:rsid w:val="00912555"/>
    <w:rsid w:val="00913276"/>
    <w:rsid w:val="009132CE"/>
    <w:rsid w:val="0091388A"/>
    <w:rsid w:val="00913DF5"/>
    <w:rsid w:val="00913E71"/>
    <w:rsid w:val="009142CC"/>
    <w:rsid w:val="0091484D"/>
    <w:rsid w:val="009152DC"/>
    <w:rsid w:val="00915E85"/>
    <w:rsid w:val="00915EA8"/>
    <w:rsid w:val="00916157"/>
    <w:rsid w:val="009162B1"/>
    <w:rsid w:val="00916595"/>
    <w:rsid w:val="00916709"/>
    <w:rsid w:val="009169BA"/>
    <w:rsid w:val="00916A94"/>
    <w:rsid w:val="00916CB4"/>
    <w:rsid w:val="00917165"/>
    <w:rsid w:val="009173FD"/>
    <w:rsid w:val="00917E26"/>
    <w:rsid w:val="00917E75"/>
    <w:rsid w:val="009209A9"/>
    <w:rsid w:val="009216BE"/>
    <w:rsid w:val="00921769"/>
    <w:rsid w:val="00921D50"/>
    <w:rsid w:val="00921D58"/>
    <w:rsid w:val="00922F13"/>
    <w:rsid w:val="00923546"/>
    <w:rsid w:val="00923C50"/>
    <w:rsid w:val="00923F12"/>
    <w:rsid w:val="00924238"/>
    <w:rsid w:val="00925061"/>
    <w:rsid w:val="00925A85"/>
    <w:rsid w:val="00927484"/>
    <w:rsid w:val="0092777E"/>
    <w:rsid w:val="00930238"/>
    <w:rsid w:val="00931259"/>
    <w:rsid w:val="00931605"/>
    <w:rsid w:val="009326E5"/>
    <w:rsid w:val="00932B48"/>
    <w:rsid w:val="009356D6"/>
    <w:rsid w:val="009357A6"/>
    <w:rsid w:val="00935D2A"/>
    <w:rsid w:val="0093714B"/>
    <w:rsid w:val="009400D0"/>
    <w:rsid w:val="009400EA"/>
    <w:rsid w:val="00940F2A"/>
    <w:rsid w:val="00941A8E"/>
    <w:rsid w:val="00941A99"/>
    <w:rsid w:val="00943163"/>
    <w:rsid w:val="00944666"/>
    <w:rsid w:val="00944CB6"/>
    <w:rsid w:val="009456E1"/>
    <w:rsid w:val="0094603E"/>
    <w:rsid w:val="00946919"/>
    <w:rsid w:val="00946B01"/>
    <w:rsid w:val="009473E4"/>
    <w:rsid w:val="00947447"/>
    <w:rsid w:val="00947A2B"/>
    <w:rsid w:val="00947C3D"/>
    <w:rsid w:val="00950B3A"/>
    <w:rsid w:val="00950DA6"/>
    <w:rsid w:val="00950DBE"/>
    <w:rsid w:val="00950E7C"/>
    <w:rsid w:val="009528DE"/>
    <w:rsid w:val="009530B2"/>
    <w:rsid w:val="00953163"/>
    <w:rsid w:val="0095392B"/>
    <w:rsid w:val="00953CF4"/>
    <w:rsid w:val="00953EB2"/>
    <w:rsid w:val="00954D37"/>
    <w:rsid w:val="00954E91"/>
    <w:rsid w:val="00954F07"/>
    <w:rsid w:val="009551BA"/>
    <w:rsid w:val="00955DFF"/>
    <w:rsid w:val="00955EF0"/>
    <w:rsid w:val="00955FAD"/>
    <w:rsid w:val="00956ACA"/>
    <w:rsid w:val="00957228"/>
    <w:rsid w:val="009575DC"/>
    <w:rsid w:val="009608CD"/>
    <w:rsid w:val="009612A3"/>
    <w:rsid w:val="00961F1C"/>
    <w:rsid w:val="009646CD"/>
    <w:rsid w:val="00964758"/>
    <w:rsid w:val="0096598F"/>
    <w:rsid w:val="00965B92"/>
    <w:rsid w:val="00965F3D"/>
    <w:rsid w:val="00966459"/>
    <w:rsid w:val="00967392"/>
    <w:rsid w:val="00967A7A"/>
    <w:rsid w:val="009705FC"/>
    <w:rsid w:val="009714F0"/>
    <w:rsid w:val="0097315E"/>
    <w:rsid w:val="009747A1"/>
    <w:rsid w:val="00975B8D"/>
    <w:rsid w:val="00976068"/>
    <w:rsid w:val="009762A3"/>
    <w:rsid w:val="00976B43"/>
    <w:rsid w:val="009770AF"/>
    <w:rsid w:val="00977DC1"/>
    <w:rsid w:val="009805D0"/>
    <w:rsid w:val="00980606"/>
    <w:rsid w:val="0098090F"/>
    <w:rsid w:val="00980958"/>
    <w:rsid w:val="0098115B"/>
    <w:rsid w:val="009813D9"/>
    <w:rsid w:val="00981D3C"/>
    <w:rsid w:val="00981E5C"/>
    <w:rsid w:val="0098206A"/>
    <w:rsid w:val="00982C6D"/>
    <w:rsid w:val="009832EA"/>
    <w:rsid w:val="009837E4"/>
    <w:rsid w:val="009841D6"/>
    <w:rsid w:val="0098490F"/>
    <w:rsid w:val="00984F94"/>
    <w:rsid w:val="00985138"/>
    <w:rsid w:val="00985317"/>
    <w:rsid w:val="00985D6F"/>
    <w:rsid w:val="00985F95"/>
    <w:rsid w:val="00987A31"/>
    <w:rsid w:val="009906A6"/>
    <w:rsid w:val="00990E32"/>
    <w:rsid w:val="009918D9"/>
    <w:rsid w:val="00991DDB"/>
    <w:rsid w:val="00991EF2"/>
    <w:rsid w:val="009923ED"/>
    <w:rsid w:val="009925B1"/>
    <w:rsid w:val="0099326A"/>
    <w:rsid w:val="009932A9"/>
    <w:rsid w:val="00993B80"/>
    <w:rsid w:val="00993F48"/>
    <w:rsid w:val="00994962"/>
    <w:rsid w:val="00994B3E"/>
    <w:rsid w:val="00994DBE"/>
    <w:rsid w:val="00995100"/>
    <w:rsid w:val="009951CE"/>
    <w:rsid w:val="00995B63"/>
    <w:rsid w:val="00995FAE"/>
    <w:rsid w:val="00996D8B"/>
    <w:rsid w:val="009974EE"/>
    <w:rsid w:val="009976BE"/>
    <w:rsid w:val="009A248A"/>
    <w:rsid w:val="009A2BFC"/>
    <w:rsid w:val="009A2C35"/>
    <w:rsid w:val="009A3119"/>
    <w:rsid w:val="009A3360"/>
    <w:rsid w:val="009A350A"/>
    <w:rsid w:val="009A38A7"/>
    <w:rsid w:val="009A3916"/>
    <w:rsid w:val="009A3C44"/>
    <w:rsid w:val="009A4469"/>
    <w:rsid w:val="009A4B09"/>
    <w:rsid w:val="009A53A7"/>
    <w:rsid w:val="009A62B8"/>
    <w:rsid w:val="009A6530"/>
    <w:rsid w:val="009A6AF9"/>
    <w:rsid w:val="009A6EFA"/>
    <w:rsid w:val="009A7EBA"/>
    <w:rsid w:val="009A7F60"/>
    <w:rsid w:val="009B04CF"/>
    <w:rsid w:val="009B0708"/>
    <w:rsid w:val="009B0793"/>
    <w:rsid w:val="009B083E"/>
    <w:rsid w:val="009B0E71"/>
    <w:rsid w:val="009B1408"/>
    <w:rsid w:val="009B1470"/>
    <w:rsid w:val="009B16CD"/>
    <w:rsid w:val="009B18B2"/>
    <w:rsid w:val="009B22E8"/>
    <w:rsid w:val="009B286A"/>
    <w:rsid w:val="009B2B7A"/>
    <w:rsid w:val="009B2BA1"/>
    <w:rsid w:val="009B3045"/>
    <w:rsid w:val="009B377E"/>
    <w:rsid w:val="009B3FDC"/>
    <w:rsid w:val="009B4757"/>
    <w:rsid w:val="009B5465"/>
    <w:rsid w:val="009B554E"/>
    <w:rsid w:val="009B680B"/>
    <w:rsid w:val="009B7145"/>
    <w:rsid w:val="009C00D6"/>
    <w:rsid w:val="009C0978"/>
    <w:rsid w:val="009C0C7C"/>
    <w:rsid w:val="009C0DBC"/>
    <w:rsid w:val="009C0F8C"/>
    <w:rsid w:val="009C1424"/>
    <w:rsid w:val="009C1661"/>
    <w:rsid w:val="009C1EC4"/>
    <w:rsid w:val="009C219E"/>
    <w:rsid w:val="009C25BB"/>
    <w:rsid w:val="009C2FF5"/>
    <w:rsid w:val="009C3F28"/>
    <w:rsid w:val="009C3F2E"/>
    <w:rsid w:val="009C42AD"/>
    <w:rsid w:val="009C4443"/>
    <w:rsid w:val="009C46A7"/>
    <w:rsid w:val="009C4852"/>
    <w:rsid w:val="009C4A4C"/>
    <w:rsid w:val="009C4AAA"/>
    <w:rsid w:val="009C5798"/>
    <w:rsid w:val="009C58AE"/>
    <w:rsid w:val="009D014D"/>
    <w:rsid w:val="009D0847"/>
    <w:rsid w:val="009D11AB"/>
    <w:rsid w:val="009D209C"/>
    <w:rsid w:val="009D215D"/>
    <w:rsid w:val="009D2A8D"/>
    <w:rsid w:val="009D3208"/>
    <w:rsid w:val="009D56D2"/>
    <w:rsid w:val="009D5F43"/>
    <w:rsid w:val="009D6513"/>
    <w:rsid w:val="009D655C"/>
    <w:rsid w:val="009D6645"/>
    <w:rsid w:val="009D7160"/>
    <w:rsid w:val="009D7C79"/>
    <w:rsid w:val="009D7D14"/>
    <w:rsid w:val="009E0133"/>
    <w:rsid w:val="009E01E1"/>
    <w:rsid w:val="009E0472"/>
    <w:rsid w:val="009E0531"/>
    <w:rsid w:val="009E11FA"/>
    <w:rsid w:val="009E1EEE"/>
    <w:rsid w:val="009E215F"/>
    <w:rsid w:val="009E2226"/>
    <w:rsid w:val="009E2CFF"/>
    <w:rsid w:val="009E3C2F"/>
    <w:rsid w:val="009E3E33"/>
    <w:rsid w:val="009E3F35"/>
    <w:rsid w:val="009E4261"/>
    <w:rsid w:val="009E5255"/>
    <w:rsid w:val="009E57CE"/>
    <w:rsid w:val="009E5838"/>
    <w:rsid w:val="009E589A"/>
    <w:rsid w:val="009E5EE5"/>
    <w:rsid w:val="009E658D"/>
    <w:rsid w:val="009E6885"/>
    <w:rsid w:val="009E6DFD"/>
    <w:rsid w:val="009E7527"/>
    <w:rsid w:val="009F04C6"/>
    <w:rsid w:val="009F06FF"/>
    <w:rsid w:val="009F0734"/>
    <w:rsid w:val="009F0923"/>
    <w:rsid w:val="009F1434"/>
    <w:rsid w:val="009F1AC8"/>
    <w:rsid w:val="009F206A"/>
    <w:rsid w:val="009F2CD9"/>
    <w:rsid w:val="009F2EDF"/>
    <w:rsid w:val="009F2EE3"/>
    <w:rsid w:val="009F3071"/>
    <w:rsid w:val="009F3099"/>
    <w:rsid w:val="009F3843"/>
    <w:rsid w:val="009F3BC4"/>
    <w:rsid w:val="009F408E"/>
    <w:rsid w:val="009F4888"/>
    <w:rsid w:val="009F531C"/>
    <w:rsid w:val="009F64BC"/>
    <w:rsid w:val="009F6978"/>
    <w:rsid w:val="009F6994"/>
    <w:rsid w:val="009F740A"/>
    <w:rsid w:val="00A00598"/>
    <w:rsid w:val="00A01011"/>
    <w:rsid w:val="00A01176"/>
    <w:rsid w:val="00A02253"/>
    <w:rsid w:val="00A02321"/>
    <w:rsid w:val="00A02542"/>
    <w:rsid w:val="00A02D5C"/>
    <w:rsid w:val="00A039C6"/>
    <w:rsid w:val="00A03D32"/>
    <w:rsid w:val="00A04513"/>
    <w:rsid w:val="00A04580"/>
    <w:rsid w:val="00A04E77"/>
    <w:rsid w:val="00A050E4"/>
    <w:rsid w:val="00A054B1"/>
    <w:rsid w:val="00A05609"/>
    <w:rsid w:val="00A058A5"/>
    <w:rsid w:val="00A06411"/>
    <w:rsid w:val="00A06502"/>
    <w:rsid w:val="00A07855"/>
    <w:rsid w:val="00A10B75"/>
    <w:rsid w:val="00A11145"/>
    <w:rsid w:val="00A1145D"/>
    <w:rsid w:val="00A11807"/>
    <w:rsid w:val="00A11A1A"/>
    <w:rsid w:val="00A11EEF"/>
    <w:rsid w:val="00A121CD"/>
    <w:rsid w:val="00A12DDD"/>
    <w:rsid w:val="00A13407"/>
    <w:rsid w:val="00A1392F"/>
    <w:rsid w:val="00A13FDC"/>
    <w:rsid w:val="00A143C4"/>
    <w:rsid w:val="00A1453C"/>
    <w:rsid w:val="00A14E06"/>
    <w:rsid w:val="00A1572F"/>
    <w:rsid w:val="00A16428"/>
    <w:rsid w:val="00A17B60"/>
    <w:rsid w:val="00A17E6D"/>
    <w:rsid w:val="00A2045F"/>
    <w:rsid w:val="00A20620"/>
    <w:rsid w:val="00A20636"/>
    <w:rsid w:val="00A20705"/>
    <w:rsid w:val="00A20CCA"/>
    <w:rsid w:val="00A21343"/>
    <w:rsid w:val="00A2198B"/>
    <w:rsid w:val="00A21E2C"/>
    <w:rsid w:val="00A21E82"/>
    <w:rsid w:val="00A22D54"/>
    <w:rsid w:val="00A23485"/>
    <w:rsid w:val="00A23660"/>
    <w:rsid w:val="00A23E2C"/>
    <w:rsid w:val="00A23EE7"/>
    <w:rsid w:val="00A241CB"/>
    <w:rsid w:val="00A246AE"/>
    <w:rsid w:val="00A256B7"/>
    <w:rsid w:val="00A2688C"/>
    <w:rsid w:val="00A26986"/>
    <w:rsid w:val="00A2712F"/>
    <w:rsid w:val="00A27684"/>
    <w:rsid w:val="00A304AB"/>
    <w:rsid w:val="00A31828"/>
    <w:rsid w:val="00A31EEF"/>
    <w:rsid w:val="00A32DE1"/>
    <w:rsid w:val="00A32E50"/>
    <w:rsid w:val="00A33B6C"/>
    <w:rsid w:val="00A33C9A"/>
    <w:rsid w:val="00A33D06"/>
    <w:rsid w:val="00A34271"/>
    <w:rsid w:val="00A348DC"/>
    <w:rsid w:val="00A34DD4"/>
    <w:rsid w:val="00A35218"/>
    <w:rsid w:val="00A353AF"/>
    <w:rsid w:val="00A35697"/>
    <w:rsid w:val="00A35948"/>
    <w:rsid w:val="00A365BB"/>
    <w:rsid w:val="00A3722E"/>
    <w:rsid w:val="00A3765F"/>
    <w:rsid w:val="00A37AA5"/>
    <w:rsid w:val="00A407F0"/>
    <w:rsid w:val="00A40805"/>
    <w:rsid w:val="00A40AEF"/>
    <w:rsid w:val="00A41119"/>
    <w:rsid w:val="00A417AB"/>
    <w:rsid w:val="00A4198D"/>
    <w:rsid w:val="00A419A2"/>
    <w:rsid w:val="00A41B83"/>
    <w:rsid w:val="00A41C92"/>
    <w:rsid w:val="00A41D7C"/>
    <w:rsid w:val="00A41EC1"/>
    <w:rsid w:val="00A4207F"/>
    <w:rsid w:val="00A42CEF"/>
    <w:rsid w:val="00A43621"/>
    <w:rsid w:val="00A438C7"/>
    <w:rsid w:val="00A43B72"/>
    <w:rsid w:val="00A442BC"/>
    <w:rsid w:val="00A44C3E"/>
    <w:rsid w:val="00A44ECB"/>
    <w:rsid w:val="00A4550B"/>
    <w:rsid w:val="00A458C7"/>
    <w:rsid w:val="00A4594D"/>
    <w:rsid w:val="00A46043"/>
    <w:rsid w:val="00A46535"/>
    <w:rsid w:val="00A4713E"/>
    <w:rsid w:val="00A4730A"/>
    <w:rsid w:val="00A47887"/>
    <w:rsid w:val="00A500F0"/>
    <w:rsid w:val="00A50611"/>
    <w:rsid w:val="00A51D5B"/>
    <w:rsid w:val="00A5278F"/>
    <w:rsid w:val="00A53279"/>
    <w:rsid w:val="00A53CC1"/>
    <w:rsid w:val="00A5418E"/>
    <w:rsid w:val="00A54570"/>
    <w:rsid w:val="00A5491A"/>
    <w:rsid w:val="00A54C03"/>
    <w:rsid w:val="00A5555E"/>
    <w:rsid w:val="00A55665"/>
    <w:rsid w:val="00A559FD"/>
    <w:rsid w:val="00A55E0A"/>
    <w:rsid w:val="00A560FD"/>
    <w:rsid w:val="00A5634B"/>
    <w:rsid w:val="00A5644C"/>
    <w:rsid w:val="00A566DF"/>
    <w:rsid w:val="00A56B32"/>
    <w:rsid w:val="00A575B3"/>
    <w:rsid w:val="00A57CE3"/>
    <w:rsid w:val="00A57E15"/>
    <w:rsid w:val="00A60330"/>
    <w:rsid w:val="00A60425"/>
    <w:rsid w:val="00A610C2"/>
    <w:rsid w:val="00A61F4C"/>
    <w:rsid w:val="00A629F0"/>
    <w:rsid w:val="00A632F3"/>
    <w:rsid w:val="00A63774"/>
    <w:rsid w:val="00A63C63"/>
    <w:rsid w:val="00A64F4A"/>
    <w:rsid w:val="00A651A3"/>
    <w:rsid w:val="00A654A7"/>
    <w:rsid w:val="00A66BC4"/>
    <w:rsid w:val="00A66C13"/>
    <w:rsid w:val="00A671FE"/>
    <w:rsid w:val="00A675A7"/>
    <w:rsid w:val="00A67A0E"/>
    <w:rsid w:val="00A67D80"/>
    <w:rsid w:val="00A7176E"/>
    <w:rsid w:val="00A71E9F"/>
    <w:rsid w:val="00A72257"/>
    <w:rsid w:val="00A732A1"/>
    <w:rsid w:val="00A736D9"/>
    <w:rsid w:val="00A73B4B"/>
    <w:rsid w:val="00A74625"/>
    <w:rsid w:val="00A74F63"/>
    <w:rsid w:val="00A77B5A"/>
    <w:rsid w:val="00A80237"/>
    <w:rsid w:val="00A802B4"/>
    <w:rsid w:val="00A803C7"/>
    <w:rsid w:val="00A80669"/>
    <w:rsid w:val="00A80BC2"/>
    <w:rsid w:val="00A81B9F"/>
    <w:rsid w:val="00A82305"/>
    <w:rsid w:val="00A82B19"/>
    <w:rsid w:val="00A82F9E"/>
    <w:rsid w:val="00A83872"/>
    <w:rsid w:val="00A83D38"/>
    <w:rsid w:val="00A84DE4"/>
    <w:rsid w:val="00A852F3"/>
    <w:rsid w:val="00A858AA"/>
    <w:rsid w:val="00A860CA"/>
    <w:rsid w:val="00A8741B"/>
    <w:rsid w:val="00A879FD"/>
    <w:rsid w:val="00A9016F"/>
    <w:rsid w:val="00A90C18"/>
    <w:rsid w:val="00A926A0"/>
    <w:rsid w:val="00A92716"/>
    <w:rsid w:val="00A927F9"/>
    <w:rsid w:val="00A94298"/>
    <w:rsid w:val="00A949F2"/>
    <w:rsid w:val="00A94CDC"/>
    <w:rsid w:val="00A95141"/>
    <w:rsid w:val="00A95ED1"/>
    <w:rsid w:val="00A9612D"/>
    <w:rsid w:val="00A96265"/>
    <w:rsid w:val="00A96CA5"/>
    <w:rsid w:val="00A97D6D"/>
    <w:rsid w:val="00A97F5C"/>
    <w:rsid w:val="00AA076C"/>
    <w:rsid w:val="00AA0D5E"/>
    <w:rsid w:val="00AA19C7"/>
    <w:rsid w:val="00AA1C3E"/>
    <w:rsid w:val="00AA1C91"/>
    <w:rsid w:val="00AA2149"/>
    <w:rsid w:val="00AA3182"/>
    <w:rsid w:val="00AA37E3"/>
    <w:rsid w:val="00AA397F"/>
    <w:rsid w:val="00AA58EC"/>
    <w:rsid w:val="00AA5E08"/>
    <w:rsid w:val="00AA5EAB"/>
    <w:rsid w:val="00AA6C7F"/>
    <w:rsid w:val="00AA72E7"/>
    <w:rsid w:val="00AA7484"/>
    <w:rsid w:val="00AA7A6B"/>
    <w:rsid w:val="00AB0000"/>
    <w:rsid w:val="00AB0120"/>
    <w:rsid w:val="00AB014B"/>
    <w:rsid w:val="00AB04BB"/>
    <w:rsid w:val="00AB10E3"/>
    <w:rsid w:val="00AB1990"/>
    <w:rsid w:val="00AB1E75"/>
    <w:rsid w:val="00AB26D3"/>
    <w:rsid w:val="00AB2E66"/>
    <w:rsid w:val="00AB2F13"/>
    <w:rsid w:val="00AB3403"/>
    <w:rsid w:val="00AB3E48"/>
    <w:rsid w:val="00AB413A"/>
    <w:rsid w:val="00AB502B"/>
    <w:rsid w:val="00AB5466"/>
    <w:rsid w:val="00AB600F"/>
    <w:rsid w:val="00AB60A8"/>
    <w:rsid w:val="00AB6BDE"/>
    <w:rsid w:val="00AB6FBB"/>
    <w:rsid w:val="00AB71A4"/>
    <w:rsid w:val="00AB7B59"/>
    <w:rsid w:val="00AC0930"/>
    <w:rsid w:val="00AC0A7E"/>
    <w:rsid w:val="00AC0E67"/>
    <w:rsid w:val="00AC127C"/>
    <w:rsid w:val="00AC1413"/>
    <w:rsid w:val="00AC15FD"/>
    <w:rsid w:val="00AC1D7D"/>
    <w:rsid w:val="00AC2B0D"/>
    <w:rsid w:val="00AC3346"/>
    <w:rsid w:val="00AC37BC"/>
    <w:rsid w:val="00AC392B"/>
    <w:rsid w:val="00AC39E0"/>
    <w:rsid w:val="00AC3E6B"/>
    <w:rsid w:val="00AC450C"/>
    <w:rsid w:val="00AC4827"/>
    <w:rsid w:val="00AC5DE4"/>
    <w:rsid w:val="00AC66FF"/>
    <w:rsid w:val="00AC6738"/>
    <w:rsid w:val="00AC6E88"/>
    <w:rsid w:val="00AC749A"/>
    <w:rsid w:val="00AC7C11"/>
    <w:rsid w:val="00AC7C3D"/>
    <w:rsid w:val="00AD0D1F"/>
    <w:rsid w:val="00AD0D32"/>
    <w:rsid w:val="00AD1C0F"/>
    <w:rsid w:val="00AD1C9B"/>
    <w:rsid w:val="00AD2A30"/>
    <w:rsid w:val="00AD310E"/>
    <w:rsid w:val="00AD3F45"/>
    <w:rsid w:val="00AD4470"/>
    <w:rsid w:val="00AD5DDE"/>
    <w:rsid w:val="00AD5EE1"/>
    <w:rsid w:val="00AD63A5"/>
    <w:rsid w:val="00AD6775"/>
    <w:rsid w:val="00AD698E"/>
    <w:rsid w:val="00AD7894"/>
    <w:rsid w:val="00AE14A4"/>
    <w:rsid w:val="00AE1505"/>
    <w:rsid w:val="00AE1625"/>
    <w:rsid w:val="00AE187E"/>
    <w:rsid w:val="00AE1E29"/>
    <w:rsid w:val="00AE245E"/>
    <w:rsid w:val="00AE2494"/>
    <w:rsid w:val="00AE25A2"/>
    <w:rsid w:val="00AE2733"/>
    <w:rsid w:val="00AE2D9F"/>
    <w:rsid w:val="00AE339E"/>
    <w:rsid w:val="00AE3FD7"/>
    <w:rsid w:val="00AE4D65"/>
    <w:rsid w:val="00AE548D"/>
    <w:rsid w:val="00AE58CB"/>
    <w:rsid w:val="00AE603A"/>
    <w:rsid w:val="00AE6317"/>
    <w:rsid w:val="00AE69F9"/>
    <w:rsid w:val="00AE6C73"/>
    <w:rsid w:val="00AF029B"/>
    <w:rsid w:val="00AF05F3"/>
    <w:rsid w:val="00AF0A5B"/>
    <w:rsid w:val="00AF0BF3"/>
    <w:rsid w:val="00AF1867"/>
    <w:rsid w:val="00AF1BC9"/>
    <w:rsid w:val="00AF2053"/>
    <w:rsid w:val="00AF21F1"/>
    <w:rsid w:val="00AF329B"/>
    <w:rsid w:val="00AF3637"/>
    <w:rsid w:val="00AF3843"/>
    <w:rsid w:val="00AF3BAB"/>
    <w:rsid w:val="00AF3C54"/>
    <w:rsid w:val="00AF3D75"/>
    <w:rsid w:val="00AF4435"/>
    <w:rsid w:val="00AF5379"/>
    <w:rsid w:val="00AF5512"/>
    <w:rsid w:val="00AF61CD"/>
    <w:rsid w:val="00AF6BE4"/>
    <w:rsid w:val="00AF7D92"/>
    <w:rsid w:val="00AF7E09"/>
    <w:rsid w:val="00B00159"/>
    <w:rsid w:val="00B028ED"/>
    <w:rsid w:val="00B02975"/>
    <w:rsid w:val="00B03EB5"/>
    <w:rsid w:val="00B0482D"/>
    <w:rsid w:val="00B04A06"/>
    <w:rsid w:val="00B04A2A"/>
    <w:rsid w:val="00B0576E"/>
    <w:rsid w:val="00B05A85"/>
    <w:rsid w:val="00B062D9"/>
    <w:rsid w:val="00B0705D"/>
    <w:rsid w:val="00B07250"/>
    <w:rsid w:val="00B07383"/>
    <w:rsid w:val="00B10724"/>
    <w:rsid w:val="00B107E5"/>
    <w:rsid w:val="00B10C8D"/>
    <w:rsid w:val="00B11638"/>
    <w:rsid w:val="00B12369"/>
    <w:rsid w:val="00B124BB"/>
    <w:rsid w:val="00B12D13"/>
    <w:rsid w:val="00B13027"/>
    <w:rsid w:val="00B13254"/>
    <w:rsid w:val="00B132A0"/>
    <w:rsid w:val="00B133A6"/>
    <w:rsid w:val="00B134AA"/>
    <w:rsid w:val="00B153D2"/>
    <w:rsid w:val="00B15740"/>
    <w:rsid w:val="00B15858"/>
    <w:rsid w:val="00B16117"/>
    <w:rsid w:val="00B16CBE"/>
    <w:rsid w:val="00B16DB1"/>
    <w:rsid w:val="00B173D8"/>
    <w:rsid w:val="00B176FA"/>
    <w:rsid w:val="00B17CE5"/>
    <w:rsid w:val="00B20665"/>
    <w:rsid w:val="00B21064"/>
    <w:rsid w:val="00B21565"/>
    <w:rsid w:val="00B21E75"/>
    <w:rsid w:val="00B21FED"/>
    <w:rsid w:val="00B2249F"/>
    <w:rsid w:val="00B22863"/>
    <w:rsid w:val="00B2350F"/>
    <w:rsid w:val="00B23722"/>
    <w:rsid w:val="00B23FC5"/>
    <w:rsid w:val="00B242A9"/>
    <w:rsid w:val="00B24747"/>
    <w:rsid w:val="00B24C67"/>
    <w:rsid w:val="00B260AF"/>
    <w:rsid w:val="00B2692D"/>
    <w:rsid w:val="00B26B86"/>
    <w:rsid w:val="00B27F62"/>
    <w:rsid w:val="00B30B4B"/>
    <w:rsid w:val="00B30CA7"/>
    <w:rsid w:val="00B31264"/>
    <w:rsid w:val="00B31372"/>
    <w:rsid w:val="00B319B8"/>
    <w:rsid w:val="00B3206E"/>
    <w:rsid w:val="00B3291D"/>
    <w:rsid w:val="00B33CF4"/>
    <w:rsid w:val="00B342F8"/>
    <w:rsid w:val="00B34491"/>
    <w:rsid w:val="00B34688"/>
    <w:rsid w:val="00B35076"/>
    <w:rsid w:val="00B35345"/>
    <w:rsid w:val="00B355FF"/>
    <w:rsid w:val="00B357CF"/>
    <w:rsid w:val="00B35B22"/>
    <w:rsid w:val="00B36360"/>
    <w:rsid w:val="00B368B8"/>
    <w:rsid w:val="00B37732"/>
    <w:rsid w:val="00B40BBA"/>
    <w:rsid w:val="00B4114E"/>
    <w:rsid w:val="00B4193F"/>
    <w:rsid w:val="00B4209F"/>
    <w:rsid w:val="00B42837"/>
    <w:rsid w:val="00B42ED0"/>
    <w:rsid w:val="00B43619"/>
    <w:rsid w:val="00B451B3"/>
    <w:rsid w:val="00B456FE"/>
    <w:rsid w:val="00B45EF3"/>
    <w:rsid w:val="00B47EFE"/>
    <w:rsid w:val="00B47F1F"/>
    <w:rsid w:val="00B5109C"/>
    <w:rsid w:val="00B510F0"/>
    <w:rsid w:val="00B5117F"/>
    <w:rsid w:val="00B51281"/>
    <w:rsid w:val="00B513C0"/>
    <w:rsid w:val="00B51563"/>
    <w:rsid w:val="00B52C31"/>
    <w:rsid w:val="00B52D81"/>
    <w:rsid w:val="00B52FB1"/>
    <w:rsid w:val="00B55A3E"/>
    <w:rsid w:val="00B55D52"/>
    <w:rsid w:val="00B55F04"/>
    <w:rsid w:val="00B5697B"/>
    <w:rsid w:val="00B5789D"/>
    <w:rsid w:val="00B6070F"/>
    <w:rsid w:val="00B61248"/>
    <w:rsid w:val="00B630AB"/>
    <w:rsid w:val="00B63BB5"/>
    <w:rsid w:val="00B63CD1"/>
    <w:rsid w:val="00B63E6F"/>
    <w:rsid w:val="00B63EA1"/>
    <w:rsid w:val="00B6431B"/>
    <w:rsid w:val="00B644BD"/>
    <w:rsid w:val="00B64784"/>
    <w:rsid w:val="00B648B8"/>
    <w:rsid w:val="00B65E1C"/>
    <w:rsid w:val="00B662F0"/>
    <w:rsid w:val="00B67CA5"/>
    <w:rsid w:val="00B67D74"/>
    <w:rsid w:val="00B703D1"/>
    <w:rsid w:val="00B705BC"/>
    <w:rsid w:val="00B71043"/>
    <w:rsid w:val="00B713F7"/>
    <w:rsid w:val="00B71C35"/>
    <w:rsid w:val="00B72CDB"/>
    <w:rsid w:val="00B73096"/>
    <w:rsid w:val="00B730EF"/>
    <w:rsid w:val="00B73C1E"/>
    <w:rsid w:val="00B742CE"/>
    <w:rsid w:val="00B74FF6"/>
    <w:rsid w:val="00B758FB"/>
    <w:rsid w:val="00B75C5D"/>
    <w:rsid w:val="00B75FBF"/>
    <w:rsid w:val="00B76C68"/>
    <w:rsid w:val="00B77B49"/>
    <w:rsid w:val="00B801E7"/>
    <w:rsid w:val="00B809B7"/>
    <w:rsid w:val="00B8171C"/>
    <w:rsid w:val="00B81BAF"/>
    <w:rsid w:val="00B81FA4"/>
    <w:rsid w:val="00B82A8A"/>
    <w:rsid w:val="00B82C80"/>
    <w:rsid w:val="00B833FA"/>
    <w:rsid w:val="00B83672"/>
    <w:rsid w:val="00B83AD3"/>
    <w:rsid w:val="00B8468B"/>
    <w:rsid w:val="00B84E2A"/>
    <w:rsid w:val="00B8560B"/>
    <w:rsid w:val="00B85913"/>
    <w:rsid w:val="00B867B0"/>
    <w:rsid w:val="00B8774B"/>
    <w:rsid w:val="00B87E74"/>
    <w:rsid w:val="00B87EB6"/>
    <w:rsid w:val="00B91137"/>
    <w:rsid w:val="00B9171A"/>
    <w:rsid w:val="00B91809"/>
    <w:rsid w:val="00B918B6"/>
    <w:rsid w:val="00B921C5"/>
    <w:rsid w:val="00B92C55"/>
    <w:rsid w:val="00B92CBE"/>
    <w:rsid w:val="00B93C6F"/>
    <w:rsid w:val="00B93CC1"/>
    <w:rsid w:val="00B94376"/>
    <w:rsid w:val="00B9520D"/>
    <w:rsid w:val="00B95EB3"/>
    <w:rsid w:val="00B95F00"/>
    <w:rsid w:val="00B9607C"/>
    <w:rsid w:val="00B965E1"/>
    <w:rsid w:val="00B970C8"/>
    <w:rsid w:val="00B97808"/>
    <w:rsid w:val="00BA09A1"/>
    <w:rsid w:val="00BA1006"/>
    <w:rsid w:val="00BA2893"/>
    <w:rsid w:val="00BA4455"/>
    <w:rsid w:val="00BA46BF"/>
    <w:rsid w:val="00BA5039"/>
    <w:rsid w:val="00BA534E"/>
    <w:rsid w:val="00BA5447"/>
    <w:rsid w:val="00BA579A"/>
    <w:rsid w:val="00BA61C9"/>
    <w:rsid w:val="00BA65CD"/>
    <w:rsid w:val="00BA6AE8"/>
    <w:rsid w:val="00BA6EA5"/>
    <w:rsid w:val="00BA7542"/>
    <w:rsid w:val="00BA7D3F"/>
    <w:rsid w:val="00BB0231"/>
    <w:rsid w:val="00BB02DD"/>
    <w:rsid w:val="00BB0575"/>
    <w:rsid w:val="00BB1211"/>
    <w:rsid w:val="00BB1D73"/>
    <w:rsid w:val="00BB2C84"/>
    <w:rsid w:val="00BB2CCD"/>
    <w:rsid w:val="00BB3125"/>
    <w:rsid w:val="00BB4290"/>
    <w:rsid w:val="00BB4BB4"/>
    <w:rsid w:val="00BB50BB"/>
    <w:rsid w:val="00BB6940"/>
    <w:rsid w:val="00BB72C6"/>
    <w:rsid w:val="00BB7656"/>
    <w:rsid w:val="00BB7F9F"/>
    <w:rsid w:val="00BC0450"/>
    <w:rsid w:val="00BC19FF"/>
    <w:rsid w:val="00BC1B4A"/>
    <w:rsid w:val="00BC1C8D"/>
    <w:rsid w:val="00BC2004"/>
    <w:rsid w:val="00BC2110"/>
    <w:rsid w:val="00BC23AE"/>
    <w:rsid w:val="00BC25CA"/>
    <w:rsid w:val="00BC3020"/>
    <w:rsid w:val="00BC33E2"/>
    <w:rsid w:val="00BC381F"/>
    <w:rsid w:val="00BC4102"/>
    <w:rsid w:val="00BC479A"/>
    <w:rsid w:val="00BC567B"/>
    <w:rsid w:val="00BC57DD"/>
    <w:rsid w:val="00BC5E4C"/>
    <w:rsid w:val="00BC5F5E"/>
    <w:rsid w:val="00BC604B"/>
    <w:rsid w:val="00BC690C"/>
    <w:rsid w:val="00BC6CBD"/>
    <w:rsid w:val="00BC6D33"/>
    <w:rsid w:val="00BC79AC"/>
    <w:rsid w:val="00BC7C6C"/>
    <w:rsid w:val="00BD08FD"/>
    <w:rsid w:val="00BD0CD1"/>
    <w:rsid w:val="00BD0F62"/>
    <w:rsid w:val="00BD18B0"/>
    <w:rsid w:val="00BD2C1F"/>
    <w:rsid w:val="00BD3D1E"/>
    <w:rsid w:val="00BD4CD5"/>
    <w:rsid w:val="00BD53CC"/>
    <w:rsid w:val="00BD54EB"/>
    <w:rsid w:val="00BD5593"/>
    <w:rsid w:val="00BD5918"/>
    <w:rsid w:val="00BD5A52"/>
    <w:rsid w:val="00BD5FE2"/>
    <w:rsid w:val="00BD6432"/>
    <w:rsid w:val="00BD6B5D"/>
    <w:rsid w:val="00BD7D23"/>
    <w:rsid w:val="00BD7DD9"/>
    <w:rsid w:val="00BE10C1"/>
    <w:rsid w:val="00BE195E"/>
    <w:rsid w:val="00BE2096"/>
    <w:rsid w:val="00BE2491"/>
    <w:rsid w:val="00BE252A"/>
    <w:rsid w:val="00BE2CA7"/>
    <w:rsid w:val="00BE2EE2"/>
    <w:rsid w:val="00BE39D1"/>
    <w:rsid w:val="00BE4198"/>
    <w:rsid w:val="00BE4BEF"/>
    <w:rsid w:val="00BE4D03"/>
    <w:rsid w:val="00BE5A23"/>
    <w:rsid w:val="00BE5D74"/>
    <w:rsid w:val="00BE5FC8"/>
    <w:rsid w:val="00BE6660"/>
    <w:rsid w:val="00BE67BA"/>
    <w:rsid w:val="00BE70CC"/>
    <w:rsid w:val="00BF0732"/>
    <w:rsid w:val="00BF1CFE"/>
    <w:rsid w:val="00BF25C6"/>
    <w:rsid w:val="00BF2B7E"/>
    <w:rsid w:val="00BF4139"/>
    <w:rsid w:val="00BF4EEC"/>
    <w:rsid w:val="00BF5373"/>
    <w:rsid w:val="00BF54B7"/>
    <w:rsid w:val="00BF5ABE"/>
    <w:rsid w:val="00BF5AE1"/>
    <w:rsid w:val="00BF709B"/>
    <w:rsid w:val="00BF70A3"/>
    <w:rsid w:val="00BF7991"/>
    <w:rsid w:val="00BF7C24"/>
    <w:rsid w:val="00C00FA9"/>
    <w:rsid w:val="00C01D09"/>
    <w:rsid w:val="00C01F26"/>
    <w:rsid w:val="00C02B7D"/>
    <w:rsid w:val="00C03400"/>
    <w:rsid w:val="00C0374F"/>
    <w:rsid w:val="00C03B6F"/>
    <w:rsid w:val="00C03EBA"/>
    <w:rsid w:val="00C04F1E"/>
    <w:rsid w:val="00C057D0"/>
    <w:rsid w:val="00C05929"/>
    <w:rsid w:val="00C06DCC"/>
    <w:rsid w:val="00C073C0"/>
    <w:rsid w:val="00C07B2C"/>
    <w:rsid w:val="00C103B6"/>
    <w:rsid w:val="00C10843"/>
    <w:rsid w:val="00C10DFD"/>
    <w:rsid w:val="00C11303"/>
    <w:rsid w:val="00C12DD4"/>
    <w:rsid w:val="00C1328E"/>
    <w:rsid w:val="00C13D55"/>
    <w:rsid w:val="00C14B7A"/>
    <w:rsid w:val="00C15250"/>
    <w:rsid w:val="00C1527A"/>
    <w:rsid w:val="00C156D4"/>
    <w:rsid w:val="00C1573A"/>
    <w:rsid w:val="00C16243"/>
    <w:rsid w:val="00C168B5"/>
    <w:rsid w:val="00C168FA"/>
    <w:rsid w:val="00C16EB4"/>
    <w:rsid w:val="00C16F37"/>
    <w:rsid w:val="00C175CC"/>
    <w:rsid w:val="00C1795C"/>
    <w:rsid w:val="00C2067E"/>
    <w:rsid w:val="00C2077B"/>
    <w:rsid w:val="00C2224E"/>
    <w:rsid w:val="00C223B8"/>
    <w:rsid w:val="00C22C32"/>
    <w:rsid w:val="00C22C4A"/>
    <w:rsid w:val="00C23C22"/>
    <w:rsid w:val="00C23D80"/>
    <w:rsid w:val="00C244C0"/>
    <w:rsid w:val="00C256D9"/>
    <w:rsid w:val="00C25D6E"/>
    <w:rsid w:val="00C26025"/>
    <w:rsid w:val="00C2717B"/>
    <w:rsid w:val="00C275C6"/>
    <w:rsid w:val="00C27631"/>
    <w:rsid w:val="00C305E6"/>
    <w:rsid w:val="00C31638"/>
    <w:rsid w:val="00C31C5A"/>
    <w:rsid w:val="00C3234A"/>
    <w:rsid w:val="00C32D23"/>
    <w:rsid w:val="00C33DFB"/>
    <w:rsid w:val="00C3600C"/>
    <w:rsid w:val="00C366DE"/>
    <w:rsid w:val="00C36BE1"/>
    <w:rsid w:val="00C36C2A"/>
    <w:rsid w:val="00C37F86"/>
    <w:rsid w:val="00C401C1"/>
    <w:rsid w:val="00C409FC"/>
    <w:rsid w:val="00C40DDD"/>
    <w:rsid w:val="00C41A83"/>
    <w:rsid w:val="00C41B8F"/>
    <w:rsid w:val="00C41F45"/>
    <w:rsid w:val="00C4272E"/>
    <w:rsid w:val="00C42904"/>
    <w:rsid w:val="00C4311B"/>
    <w:rsid w:val="00C45E28"/>
    <w:rsid w:val="00C45E96"/>
    <w:rsid w:val="00C45EC2"/>
    <w:rsid w:val="00C45EDA"/>
    <w:rsid w:val="00C46085"/>
    <w:rsid w:val="00C46256"/>
    <w:rsid w:val="00C4636F"/>
    <w:rsid w:val="00C46AC9"/>
    <w:rsid w:val="00C47434"/>
    <w:rsid w:val="00C50701"/>
    <w:rsid w:val="00C5099C"/>
    <w:rsid w:val="00C50B4D"/>
    <w:rsid w:val="00C52361"/>
    <w:rsid w:val="00C52A10"/>
    <w:rsid w:val="00C52E4A"/>
    <w:rsid w:val="00C5323C"/>
    <w:rsid w:val="00C535C2"/>
    <w:rsid w:val="00C535CC"/>
    <w:rsid w:val="00C53B4B"/>
    <w:rsid w:val="00C53B60"/>
    <w:rsid w:val="00C5426B"/>
    <w:rsid w:val="00C54471"/>
    <w:rsid w:val="00C55DAA"/>
    <w:rsid w:val="00C566DB"/>
    <w:rsid w:val="00C56B99"/>
    <w:rsid w:val="00C56D5D"/>
    <w:rsid w:val="00C60967"/>
    <w:rsid w:val="00C60994"/>
    <w:rsid w:val="00C614DB"/>
    <w:rsid w:val="00C61CC9"/>
    <w:rsid w:val="00C62734"/>
    <w:rsid w:val="00C63047"/>
    <w:rsid w:val="00C638D4"/>
    <w:rsid w:val="00C63C7F"/>
    <w:rsid w:val="00C645DC"/>
    <w:rsid w:val="00C64866"/>
    <w:rsid w:val="00C64A39"/>
    <w:rsid w:val="00C65FAA"/>
    <w:rsid w:val="00C66520"/>
    <w:rsid w:val="00C667ED"/>
    <w:rsid w:val="00C66863"/>
    <w:rsid w:val="00C668D9"/>
    <w:rsid w:val="00C66BA7"/>
    <w:rsid w:val="00C66E30"/>
    <w:rsid w:val="00C67077"/>
    <w:rsid w:val="00C67107"/>
    <w:rsid w:val="00C67995"/>
    <w:rsid w:val="00C709E3"/>
    <w:rsid w:val="00C70C04"/>
    <w:rsid w:val="00C711FA"/>
    <w:rsid w:val="00C715D7"/>
    <w:rsid w:val="00C716CA"/>
    <w:rsid w:val="00C71B34"/>
    <w:rsid w:val="00C72163"/>
    <w:rsid w:val="00C72A49"/>
    <w:rsid w:val="00C731BC"/>
    <w:rsid w:val="00C7400C"/>
    <w:rsid w:val="00C7410D"/>
    <w:rsid w:val="00C741B4"/>
    <w:rsid w:val="00C74345"/>
    <w:rsid w:val="00C744E8"/>
    <w:rsid w:val="00C746FA"/>
    <w:rsid w:val="00C760D5"/>
    <w:rsid w:val="00C764B2"/>
    <w:rsid w:val="00C7685F"/>
    <w:rsid w:val="00C76EB3"/>
    <w:rsid w:val="00C76F70"/>
    <w:rsid w:val="00C76FC2"/>
    <w:rsid w:val="00C80219"/>
    <w:rsid w:val="00C807BA"/>
    <w:rsid w:val="00C80848"/>
    <w:rsid w:val="00C80938"/>
    <w:rsid w:val="00C80C5A"/>
    <w:rsid w:val="00C81030"/>
    <w:rsid w:val="00C81461"/>
    <w:rsid w:val="00C81B83"/>
    <w:rsid w:val="00C82239"/>
    <w:rsid w:val="00C82904"/>
    <w:rsid w:val="00C83345"/>
    <w:rsid w:val="00C84BCE"/>
    <w:rsid w:val="00C84CE0"/>
    <w:rsid w:val="00C84D80"/>
    <w:rsid w:val="00C85339"/>
    <w:rsid w:val="00C86560"/>
    <w:rsid w:val="00C869C7"/>
    <w:rsid w:val="00C872D1"/>
    <w:rsid w:val="00C87A73"/>
    <w:rsid w:val="00C90043"/>
    <w:rsid w:val="00C90579"/>
    <w:rsid w:val="00C90605"/>
    <w:rsid w:val="00C90D8F"/>
    <w:rsid w:val="00C91043"/>
    <w:rsid w:val="00C91D04"/>
    <w:rsid w:val="00C91DF2"/>
    <w:rsid w:val="00C91F6C"/>
    <w:rsid w:val="00C9232D"/>
    <w:rsid w:val="00C92534"/>
    <w:rsid w:val="00C93D5E"/>
    <w:rsid w:val="00C94DA3"/>
    <w:rsid w:val="00C952E7"/>
    <w:rsid w:val="00C95F98"/>
    <w:rsid w:val="00C97D67"/>
    <w:rsid w:val="00CA053E"/>
    <w:rsid w:val="00CA0978"/>
    <w:rsid w:val="00CA1A7D"/>
    <w:rsid w:val="00CA1BCE"/>
    <w:rsid w:val="00CA374D"/>
    <w:rsid w:val="00CA3FE8"/>
    <w:rsid w:val="00CA4FCC"/>
    <w:rsid w:val="00CA5481"/>
    <w:rsid w:val="00CA653A"/>
    <w:rsid w:val="00CA6575"/>
    <w:rsid w:val="00CA6EAB"/>
    <w:rsid w:val="00CA760C"/>
    <w:rsid w:val="00CA7A96"/>
    <w:rsid w:val="00CA7C69"/>
    <w:rsid w:val="00CB032A"/>
    <w:rsid w:val="00CB0BD9"/>
    <w:rsid w:val="00CB0C35"/>
    <w:rsid w:val="00CB1654"/>
    <w:rsid w:val="00CB2184"/>
    <w:rsid w:val="00CB2473"/>
    <w:rsid w:val="00CB2DB8"/>
    <w:rsid w:val="00CB3222"/>
    <w:rsid w:val="00CB3772"/>
    <w:rsid w:val="00CB3A1C"/>
    <w:rsid w:val="00CB3C5D"/>
    <w:rsid w:val="00CB4395"/>
    <w:rsid w:val="00CB4642"/>
    <w:rsid w:val="00CB7AB9"/>
    <w:rsid w:val="00CC02EC"/>
    <w:rsid w:val="00CC04FC"/>
    <w:rsid w:val="00CC126E"/>
    <w:rsid w:val="00CC1BD9"/>
    <w:rsid w:val="00CC23B1"/>
    <w:rsid w:val="00CC2559"/>
    <w:rsid w:val="00CC296C"/>
    <w:rsid w:val="00CC2FD7"/>
    <w:rsid w:val="00CC33EC"/>
    <w:rsid w:val="00CC4055"/>
    <w:rsid w:val="00CC5CC8"/>
    <w:rsid w:val="00CC6120"/>
    <w:rsid w:val="00CC7604"/>
    <w:rsid w:val="00CD02AE"/>
    <w:rsid w:val="00CD038F"/>
    <w:rsid w:val="00CD169E"/>
    <w:rsid w:val="00CD173B"/>
    <w:rsid w:val="00CD2300"/>
    <w:rsid w:val="00CD282C"/>
    <w:rsid w:val="00CD3978"/>
    <w:rsid w:val="00CD4EB9"/>
    <w:rsid w:val="00CD5126"/>
    <w:rsid w:val="00CD5508"/>
    <w:rsid w:val="00CD575F"/>
    <w:rsid w:val="00CD5CEA"/>
    <w:rsid w:val="00CD5D82"/>
    <w:rsid w:val="00CD5E74"/>
    <w:rsid w:val="00CD6688"/>
    <w:rsid w:val="00CD723B"/>
    <w:rsid w:val="00CD7396"/>
    <w:rsid w:val="00CD73CF"/>
    <w:rsid w:val="00CE07DE"/>
    <w:rsid w:val="00CE0A5B"/>
    <w:rsid w:val="00CE0AFF"/>
    <w:rsid w:val="00CE0C30"/>
    <w:rsid w:val="00CE1810"/>
    <w:rsid w:val="00CE1EC8"/>
    <w:rsid w:val="00CE2A46"/>
    <w:rsid w:val="00CE2D17"/>
    <w:rsid w:val="00CE2E50"/>
    <w:rsid w:val="00CE300A"/>
    <w:rsid w:val="00CE32EB"/>
    <w:rsid w:val="00CE351D"/>
    <w:rsid w:val="00CE3946"/>
    <w:rsid w:val="00CE4A6B"/>
    <w:rsid w:val="00CE564D"/>
    <w:rsid w:val="00CE6A61"/>
    <w:rsid w:val="00CE6E0E"/>
    <w:rsid w:val="00CE6E42"/>
    <w:rsid w:val="00CE7768"/>
    <w:rsid w:val="00CE7E32"/>
    <w:rsid w:val="00CF0062"/>
    <w:rsid w:val="00CF0491"/>
    <w:rsid w:val="00CF051F"/>
    <w:rsid w:val="00CF085D"/>
    <w:rsid w:val="00CF0C13"/>
    <w:rsid w:val="00CF0CD8"/>
    <w:rsid w:val="00CF19B2"/>
    <w:rsid w:val="00CF19E1"/>
    <w:rsid w:val="00CF2060"/>
    <w:rsid w:val="00CF209D"/>
    <w:rsid w:val="00CF38E9"/>
    <w:rsid w:val="00CF494C"/>
    <w:rsid w:val="00CF562D"/>
    <w:rsid w:val="00CF5667"/>
    <w:rsid w:val="00CF589B"/>
    <w:rsid w:val="00CF62D5"/>
    <w:rsid w:val="00CF6EA3"/>
    <w:rsid w:val="00CF7364"/>
    <w:rsid w:val="00D00099"/>
    <w:rsid w:val="00D001E2"/>
    <w:rsid w:val="00D00236"/>
    <w:rsid w:val="00D002F5"/>
    <w:rsid w:val="00D00677"/>
    <w:rsid w:val="00D019A0"/>
    <w:rsid w:val="00D01DDB"/>
    <w:rsid w:val="00D02D39"/>
    <w:rsid w:val="00D0397F"/>
    <w:rsid w:val="00D03B6F"/>
    <w:rsid w:val="00D0417B"/>
    <w:rsid w:val="00D0512D"/>
    <w:rsid w:val="00D05717"/>
    <w:rsid w:val="00D05FF8"/>
    <w:rsid w:val="00D06F35"/>
    <w:rsid w:val="00D070CE"/>
    <w:rsid w:val="00D07388"/>
    <w:rsid w:val="00D07555"/>
    <w:rsid w:val="00D076D7"/>
    <w:rsid w:val="00D10A8D"/>
    <w:rsid w:val="00D11512"/>
    <w:rsid w:val="00D12602"/>
    <w:rsid w:val="00D12B22"/>
    <w:rsid w:val="00D13047"/>
    <w:rsid w:val="00D1452D"/>
    <w:rsid w:val="00D14EC8"/>
    <w:rsid w:val="00D14F4C"/>
    <w:rsid w:val="00D159C4"/>
    <w:rsid w:val="00D16705"/>
    <w:rsid w:val="00D16732"/>
    <w:rsid w:val="00D16F96"/>
    <w:rsid w:val="00D1776B"/>
    <w:rsid w:val="00D17987"/>
    <w:rsid w:val="00D20643"/>
    <w:rsid w:val="00D20905"/>
    <w:rsid w:val="00D20F93"/>
    <w:rsid w:val="00D2108B"/>
    <w:rsid w:val="00D21AB6"/>
    <w:rsid w:val="00D21CC0"/>
    <w:rsid w:val="00D22047"/>
    <w:rsid w:val="00D22376"/>
    <w:rsid w:val="00D2253A"/>
    <w:rsid w:val="00D22C01"/>
    <w:rsid w:val="00D22C89"/>
    <w:rsid w:val="00D22EB0"/>
    <w:rsid w:val="00D22FE7"/>
    <w:rsid w:val="00D235C6"/>
    <w:rsid w:val="00D238CB"/>
    <w:rsid w:val="00D24084"/>
    <w:rsid w:val="00D241C1"/>
    <w:rsid w:val="00D24A1B"/>
    <w:rsid w:val="00D25525"/>
    <w:rsid w:val="00D25A9C"/>
    <w:rsid w:val="00D2625E"/>
    <w:rsid w:val="00D26710"/>
    <w:rsid w:val="00D26DD5"/>
    <w:rsid w:val="00D27B82"/>
    <w:rsid w:val="00D301DB"/>
    <w:rsid w:val="00D30868"/>
    <w:rsid w:val="00D3094F"/>
    <w:rsid w:val="00D3156C"/>
    <w:rsid w:val="00D33014"/>
    <w:rsid w:val="00D33AB6"/>
    <w:rsid w:val="00D33C13"/>
    <w:rsid w:val="00D34CF9"/>
    <w:rsid w:val="00D35BF3"/>
    <w:rsid w:val="00D35E09"/>
    <w:rsid w:val="00D36C2E"/>
    <w:rsid w:val="00D379FA"/>
    <w:rsid w:val="00D40088"/>
    <w:rsid w:val="00D40786"/>
    <w:rsid w:val="00D407E8"/>
    <w:rsid w:val="00D40994"/>
    <w:rsid w:val="00D40D4E"/>
    <w:rsid w:val="00D421B1"/>
    <w:rsid w:val="00D42A05"/>
    <w:rsid w:val="00D437F8"/>
    <w:rsid w:val="00D44137"/>
    <w:rsid w:val="00D45144"/>
    <w:rsid w:val="00D47557"/>
    <w:rsid w:val="00D47CB8"/>
    <w:rsid w:val="00D47DAB"/>
    <w:rsid w:val="00D50AA3"/>
    <w:rsid w:val="00D50B7C"/>
    <w:rsid w:val="00D50D0A"/>
    <w:rsid w:val="00D51012"/>
    <w:rsid w:val="00D51068"/>
    <w:rsid w:val="00D5197D"/>
    <w:rsid w:val="00D5269E"/>
    <w:rsid w:val="00D52D45"/>
    <w:rsid w:val="00D5300D"/>
    <w:rsid w:val="00D53131"/>
    <w:rsid w:val="00D536D6"/>
    <w:rsid w:val="00D547C2"/>
    <w:rsid w:val="00D549F7"/>
    <w:rsid w:val="00D55D9E"/>
    <w:rsid w:val="00D562C4"/>
    <w:rsid w:val="00D5640D"/>
    <w:rsid w:val="00D5712E"/>
    <w:rsid w:val="00D6058C"/>
    <w:rsid w:val="00D60848"/>
    <w:rsid w:val="00D60E74"/>
    <w:rsid w:val="00D613B3"/>
    <w:rsid w:val="00D616F2"/>
    <w:rsid w:val="00D6194A"/>
    <w:rsid w:val="00D62869"/>
    <w:rsid w:val="00D62969"/>
    <w:rsid w:val="00D6445F"/>
    <w:rsid w:val="00D6481D"/>
    <w:rsid w:val="00D65639"/>
    <w:rsid w:val="00D65731"/>
    <w:rsid w:val="00D659FE"/>
    <w:rsid w:val="00D65C1A"/>
    <w:rsid w:val="00D66025"/>
    <w:rsid w:val="00D66044"/>
    <w:rsid w:val="00D660D4"/>
    <w:rsid w:val="00D666EA"/>
    <w:rsid w:val="00D66FCC"/>
    <w:rsid w:val="00D67D96"/>
    <w:rsid w:val="00D67E0F"/>
    <w:rsid w:val="00D70BD5"/>
    <w:rsid w:val="00D70DC1"/>
    <w:rsid w:val="00D70FCE"/>
    <w:rsid w:val="00D715C0"/>
    <w:rsid w:val="00D71744"/>
    <w:rsid w:val="00D71D51"/>
    <w:rsid w:val="00D71DA4"/>
    <w:rsid w:val="00D72505"/>
    <w:rsid w:val="00D7257E"/>
    <w:rsid w:val="00D73493"/>
    <w:rsid w:val="00D7351A"/>
    <w:rsid w:val="00D739DD"/>
    <w:rsid w:val="00D73A9E"/>
    <w:rsid w:val="00D73F39"/>
    <w:rsid w:val="00D741E7"/>
    <w:rsid w:val="00D7469E"/>
    <w:rsid w:val="00D74B82"/>
    <w:rsid w:val="00D74EE5"/>
    <w:rsid w:val="00D755EA"/>
    <w:rsid w:val="00D76040"/>
    <w:rsid w:val="00D7687F"/>
    <w:rsid w:val="00D76C04"/>
    <w:rsid w:val="00D803E5"/>
    <w:rsid w:val="00D80A7D"/>
    <w:rsid w:val="00D80C86"/>
    <w:rsid w:val="00D820E9"/>
    <w:rsid w:val="00D822EC"/>
    <w:rsid w:val="00D82B93"/>
    <w:rsid w:val="00D82E63"/>
    <w:rsid w:val="00D83B8D"/>
    <w:rsid w:val="00D844ED"/>
    <w:rsid w:val="00D84E11"/>
    <w:rsid w:val="00D85301"/>
    <w:rsid w:val="00D855FF"/>
    <w:rsid w:val="00D8567E"/>
    <w:rsid w:val="00D8628F"/>
    <w:rsid w:val="00D87132"/>
    <w:rsid w:val="00D872B9"/>
    <w:rsid w:val="00D9024B"/>
    <w:rsid w:val="00D90D72"/>
    <w:rsid w:val="00D90F31"/>
    <w:rsid w:val="00D90F66"/>
    <w:rsid w:val="00D910C2"/>
    <w:rsid w:val="00D910DB"/>
    <w:rsid w:val="00D911CF"/>
    <w:rsid w:val="00D91213"/>
    <w:rsid w:val="00D91994"/>
    <w:rsid w:val="00D91E04"/>
    <w:rsid w:val="00D91FC4"/>
    <w:rsid w:val="00D9245B"/>
    <w:rsid w:val="00D9425C"/>
    <w:rsid w:val="00D94273"/>
    <w:rsid w:val="00D94E12"/>
    <w:rsid w:val="00D969E5"/>
    <w:rsid w:val="00D96C72"/>
    <w:rsid w:val="00D971A0"/>
    <w:rsid w:val="00D97382"/>
    <w:rsid w:val="00DA0528"/>
    <w:rsid w:val="00DA05D6"/>
    <w:rsid w:val="00DA0B8A"/>
    <w:rsid w:val="00DA10BE"/>
    <w:rsid w:val="00DA1A44"/>
    <w:rsid w:val="00DA1BE4"/>
    <w:rsid w:val="00DA27C0"/>
    <w:rsid w:val="00DA2AC7"/>
    <w:rsid w:val="00DA335A"/>
    <w:rsid w:val="00DA3FC7"/>
    <w:rsid w:val="00DA56F1"/>
    <w:rsid w:val="00DA584A"/>
    <w:rsid w:val="00DA5E3E"/>
    <w:rsid w:val="00DA61C8"/>
    <w:rsid w:val="00DA62F3"/>
    <w:rsid w:val="00DA6A31"/>
    <w:rsid w:val="00DA6AC7"/>
    <w:rsid w:val="00DA78DE"/>
    <w:rsid w:val="00DA7943"/>
    <w:rsid w:val="00DA7A20"/>
    <w:rsid w:val="00DB192E"/>
    <w:rsid w:val="00DB23FB"/>
    <w:rsid w:val="00DB2538"/>
    <w:rsid w:val="00DB254F"/>
    <w:rsid w:val="00DB40FE"/>
    <w:rsid w:val="00DB56B5"/>
    <w:rsid w:val="00DB5C05"/>
    <w:rsid w:val="00DB6EC1"/>
    <w:rsid w:val="00DB7495"/>
    <w:rsid w:val="00DB7A47"/>
    <w:rsid w:val="00DB7AE9"/>
    <w:rsid w:val="00DB7B1B"/>
    <w:rsid w:val="00DB7B85"/>
    <w:rsid w:val="00DB7D39"/>
    <w:rsid w:val="00DC1719"/>
    <w:rsid w:val="00DC1A05"/>
    <w:rsid w:val="00DC24FC"/>
    <w:rsid w:val="00DC26A6"/>
    <w:rsid w:val="00DC2BE7"/>
    <w:rsid w:val="00DC35EB"/>
    <w:rsid w:val="00DC361F"/>
    <w:rsid w:val="00DC3699"/>
    <w:rsid w:val="00DC375D"/>
    <w:rsid w:val="00DC391A"/>
    <w:rsid w:val="00DC3B43"/>
    <w:rsid w:val="00DC3BBF"/>
    <w:rsid w:val="00DC3D63"/>
    <w:rsid w:val="00DC40AB"/>
    <w:rsid w:val="00DC4810"/>
    <w:rsid w:val="00DC5630"/>
    <w:rsid w:val="00DC5F32"/>
    <w:rsid w:val="00DC661E"/>
    <w:rsid w:val="00DC66DB"/>
    <w:rsid w:val="00DC68A4"/>
    <w:rsid w:val="00DC719C"/>
    <w:rsid w:val="00DC7A2D"/>
    <w:rsid w:val="00DC7AA8"/>
    <w:rsid w:val="00DD13DC"/>
    <w:rsid w:val="00DD1C67"/>
    <w:rsid w:val="00DD1FBD"/>
    <w:rsid w:val="00DD22B2"/>
    <w:rsid w:val="00DD280E"/>
    <w:rsid w:val="00DD2AE6"/>
    <w:rsid w:val="00DD2E1D"/>
    <w:rsid w:val="00DD32FD"/>
    <w:rsid w:val="00DD3559"/>
    <w:rsid w:val="00DD41F4"/>
    <w:rsid w:val="00DD5390"/>
    <w:rsid w:val="00DD5679"/>
    <w:rsid w:val="00DD5C6D"/>
    <w:rsid w:val="00DD635A"/>
    <w:rsid w:val="00DD6B45"/>
    <w:rsid w:val="00DD7554"/>
    <w:rsid w:val="00DE05D4"/>
    <w:rsid w:val="00DE0823"/>
    <w:rsid w:val="00DE1399"/>
    <w:rsid w:val="00DE18D4"/>
    <w:rsid w:val="00DE1C1A"/>
    <w:rsid w:val="00DE2D7C"/>
    <w:rsid w:val="00DE40A9"/>
    <w:rsid w:val="00DE44C2"/>
    <w:rsid w:val="00DE57EC"/>
    <w:rsid w:val="00DE5EA2"/>
    <w:rsid w:val="00DE6770"/>
    <w:rsid w:val="00DE6FF8"/>
    <w:rsid w:val="00DE7EA5"/>
    <w:rsid w:val="00DF096B"/>
    <w:rsid w:val="00DF1CBD"/>
    <w:rsid w:val="00DF388D"/>
    <w:rsid w:val="00DF3FB2"/>
    <w:rsid w:val="00DF463B"/>
    <w:rsid w:val="00DF4F25"/>
    <w:rsid w:val="00DF5634"/>
    <w:rsid w:val="00DF678A"/>
    <w:rsid w:val="00DF6ECF"/>
    <w:rsid w:val="00DF6FE0"/>
    <w:rsid w:val="00DF7C48"/>
    <w:rsid w:val="00DF7D7C"/>
    <w:rsid w:val="00E001A9"/>
    <w:rsid w:val="00E00AFC"/>
    <w:rsid w:val="00E011DF"/>
    <w:rsid w:val="00E013C1"/>
    <w:rsid w:val="00E01DEC"/>
    <w:rsid w:val="00E021C8"/>
    <w:rsid w:val="00E0240B"/>
    <w:rsid w:val="00E02B9B"/>
    <w:rsid w:val="00E02C9E"/>
    <w:rsid w:val="00E0300F"/>
    <w:rsid w:val="00E0331C"/>
    <w:rsid w:val="00E0489B"/>
    <w:rsid w:val="00E049F2"/>
    <w:rsid w:val="00E04ABD"/>
    <w:rsid w:val="00E04ED3"/>
    <w:rsid w:val="00E0514F"/>
    <w:rsid w:val="00E053B7"/>
    <w:rsid w:val="00E05458"/>
    <w:rsid w:val="00E0557A"/>
    <w:rsid w:val="00E0557F"/>
    <w:rsid w:val="00E05787"/>
    <w:rsid w:val="00E06327"/>
    <w:rsid w:val="00E06675"/>
    <w:rsid w:val="00E0759A"/>
    <w:rsid w:val="00E07689"/>
    <w:rsid w:val="00E07877"/>
    <w:rsid w:val="00E07BDF"/>
    <w:rsid w:val="00E07E00"/>
    <w:rsid w:val="00E1059B"/>
    <w:rsid w:val="00E108C3"/>
    <w:rsid w:val="00E1093C"/>
    <w:rsid w:val="00E115A5"/>
    <w:rsid w:val="00E11E04"/>
    <w:rsid w:val="00E1225D"/>
    <w:rsid w:val="00E12691"/>
    <w:rsid w:val="00E1275C"/>
    <w:rsid w:val="00E12835"/>
    <w:rsid w:val="00E137F3"/>
    <w:rsid w:val="00E13D30"/>
    <w:rsid w:val="00E1412D"/>
    <w:rsid w:val="00E14374"/>
    <w:rsid w:val="00E14F69"/>
    <w:rsid w:val="00E14FBC"/>
    <w:rsid w:val="00E15000"/>
    <w:rsid w:val="00E157A4"/>
    <w:rsid w:val="00E160BA"/>
    <w:rsid w:val="00E161C7"/>
    <w:rsid w:val="00E175BF"/>
    <w:rsid w:val="00E1776A"/>
    <w:rsid w:val="00E1777D"/>
    <w:rsid w:val="00E201D1"/>
    <w:rsid w:val="00E206AC"/>
    <w:rsid w:val="00E211E7"/>
    <w:rsid w:val="00E216D0"/>
    <w:rsid w:val="00E21E26"/>
    <w:rsid w:val="00E23DCC"/>
    <w:rsid w:val="00E23F1B"/>
    <w:rsid w:val="00E24776"/>
    <w:rsid w:val="00E254AB"/>
    <w:rsid w:val="00E2604F"/>
    <w:rsid w:val="00E2643E"/>
    <w:rsid w:val="00E264ED"/>
    <w:rsid w:val="00E267EE"/>
    <w:rsid w:val="00E3081C"/>
    <w:rsid w:val="00E30F01"/>
    <w:rsid w:val="00E30F2B"/>
    <w:rsid w:val="00E3163D"/>
    <w:rsid w:val="00E316F9"/>
    <w:rsid w:val="00E31C7B"/>
    <w:rsid w:val="00E321A3"/>
    <w:rsid w:val="00E328A0"/>
    <w:rsid w:val="00E32CF1"/>
    <w:rsid w:val="00E32F69"/>
    <w:rsid w:val="00E33AC2"/>
    <w:rsid w:val="00E33D7F"/>
    <w:rsid w:val="00E33D95"/>
    <w:rsid w:val="00E3408B"/>
    <w:rsid w:val="00E345A4"/>
    <w:rsid w:val="00E34E20"/>
    <w:rsid w:val="00E34F15"/>
    <w:rsid w:val="00E36120"/>
    <w:rsid w:val="00E3615A"/>
    <w:rsid w:val="00E36BD3"/>
    <w:rsid w:val="00E37502"/>
    <w:rsid w:val="00E37833"/>
    <w:rsid w:val="00E40555"/>
    <w:rsid w:val="00E408C0"/>
    <w:rsid w:val="00E4152F"/>
    <w:rsid w:val="00E41545"/>
    <w:rsid w:val="00E41BEF"/>
    <w:rsid w:val="00E42EA5"/>
    <w:rsid w:val="00E43620"/>
    <w:rsid w:val="00E4481E"/>
    <w:rsid w:val="00E45144"/>
    <w:rsid w:val="00E45C29"/>
    <w:rsid w:val="00E46523"/>
    <w:rsid w:val="00E46C07"/>
    <w:rsid w:val="00E46CEE"/>
    <w:rsid w:val="00E4781F"/>
    <w:rsid w:val="00E50AA6"/>
    <w:rsid w:val="00E516AC"/>
    <w:rsid w:val="00E53297"/>
    <w:rsid w:val="00E5347A"/>
    <w:rsid w:val="00E5387E"/>
    <w:rsid w:val="00E53AB9"/>
    <w:rsid w:val="00E53D57"/>
    <w:rsid w:val="00E547C8"/>
    <w:rsid w:val="00E54840"/>
    <w:rsid w:val="00E54B0D"/>
    <w:rsid w:val="00E558CC"/>
    <w:rsid w:val="00E56039"/>
    <w:rsid w:val="00E56367"/>
    <w:rsid w:val="00E56ED7"/>
    <w:rsid w:val="00E577ED"/>
    <w:rsid w:val="00E60AF3"/>
    <w:rsid w:val="00E60D0E"/>
    <w:rsid w:val="00E60F5C"/>
    <w:rsid w:val="00E6119F"/>
    <w:rsid w:val="00E62CBD"/>
    <w:rsid w:val="00E63846"/>
    <w:rsid w:val="00E63EEF"/>
    <w:rsid w:val="00E64032"/>
    <w:rsid w:val="00E648D2"/>
    <w:rsid w:val="00E64C80"/>
    <w:rsid w:val="00E655A9"/>
    <w:rsid w:val="00E659A3"/>
    <w:rsid w:val="00E65A28"/>
    <w:rsid w:val="00E65E34"/>
    <w:rsid w:val="00E66077"/>
    <w:rsid w:val="00E6688D"/>
    <w:rsid w:val="00E66919"/>
    <w:rsid w:val="00E709C4"/>
    <w:rsid w:val="00E71214"/>
    <w:rsid w:val="00E7122D"/>
    <w:rsid w:val="00E71A87"/>
    <w:rsid w:val="00E71BC4"/>
    <w:rsid w:val="00E7240E"/>
    <w:rsid w:val="00E729E7"/>
    <w:rsid w:val="00E72CD1"/>
    <w:rsid w:val="00E7308F"/>
    <w:rsid w:val="00E74598"/>
    <w:rsid w:val="00E7519B"/>
    <w:rsid w:val="00E75396"/>
    <w:rsid w:val="00E753F8"/>
    <w:rsid w:val="00E75BBB"/>
    <w:rsid w:val="00E75F9E"/>
    <w:rsid w:val="00E76C02"/>
    <w:rsid w:val="00E77105"/>
    <w:rsid w:val="00E776B6"/>
    <w:rsid w:val="00E77A89"/>
    <w:rsid w:val="00E80843"/>
    <w:rsid w:val="00E80ACF"/>
    <w:rsid w:val="00E80F48"/>
    <w:rsid w:val="00E81BFE"/>
    <w:rsid w:val="00E81CAC"/>
    <w:rsid w:val="00E829F8"/>
    <w:rsid w:val="00E82B5E"/>
    <w:rsid w:val="00E8446C"/>
    <w:rsid w:val="00E8472D"/>
    <w:rsid w:val="00E8660C"/>
    <w:rsid w:val="00E86A9A"/>
    <w:rsid w:val="00E873B1"/>
    <w:rsid w:val="00E9029F"/>
    <w:rsid w:val="00E916D2"/>
    <w:rsid w:val="00E91D18"/>
    <w:rsid w:val="00E91F0E"/>
    <w:rsid w:val="00E929CC"/>
    <w:rsid w:val="00E92EAD"/>
    <w:rsid w:val="00E92FB4"/>
    <w:rsid w:val="00E93572"/>
    <w:rsid w:val="00E9385F"/>
    <w:rsid w:val="00E93B06"/>
    <w:rsid w:val="00E93DCA"/>
    <w:rsid w:val="00E93ED4"/>
    <w:rsid w:val="00E93F46"/>
    <w:rsid w:val="00E94488"/>
    <w:rsid w:val="00E954FD"/>
    <w:rsid w:val="00E95934"/>
    <w:rsid w:val="00E95B3C"/>
    <w:rsid w:val="00E95C80"/>
    <w:rsid w:val="00E962F4"/>
    <w:rsid w:val="00E96AE1"/>
    <w:rsid w:val="00E9718F"/>
    <w:rsid w:val="00E979E6"/>
    <w:rsid w:val="00E97A78"/>
    <w:rsid w:val="00E97DE1"/>
    <w:rsid w:val="00EA00B9"/>
    <w:rsid w:val="00EA0EE4"/>
    <w:rsid w:val="00EA0F15"/>
    <w:rsid w:val="00EA16B4"/>
    <w:rsid w:val="00EA1ED5"/>
    <w:rsid w:val="00EA2856"/>
    <w:rsid w:val="00EA3A59"/>
    <w:rsid w:val="00EA49BF"/>
    <w:rsid w:val="00EA4CEE"/>
    <w:rsid w:val="00EA4DDD"/>
    <w:rsid w:val="00EA4FAF"/>
    <w:rsid w:val="00EA5C12"/>
    <w:rsid w:val="00EA5E59"/>
    <w:rsid w:val="00EA609A"/>
    <w:rsid w:val="00EA6686"/>
    <w:rsid w:val="00EA72C8"/>
    <w:rsid w:val="00EA7CFE"/>
    <w:rsid w:val="00EA7DBF"/>
    <w:rsid w:val="00EA7EC0"/>
    <w:rsid w:val="00EA7ECB"/>
    <w:rsid w:val="00EB0042"/>
    <w:rsid w:val="00EB0978"/>
    <w:rsid w:val="00EB285A"/>
    <w:rsid w:val="00EB2AB6"/>
    <w:rsid w:val="00EB3269"/>
    <w:rsid w:val="00EB3365"/>
    <w:rsid w:val="00EB3A61"/>
    <w:rsid w:val="00EB3C54"/>
    <w:rsid w:val="00EB41D1"/>
    <w:rsid w:val="00EB4D86"/>
    <w:rsid w:val="00EB5269"/>
    <w:rsid w:val="00EB5B22"/>
    <w:rsid w:val="00EB5D50"/>
    <w:rsid w:val="00EB6381"/>
    <w:rsid w:val="00EB6D5B"/>
    <w:rsid w:val="00EB7C01"/>
    <w:rsid w:val="00EB7FA3"/>
    <w:rsid w:val="00EC04AB"/>
    <w:rsid w:val="00EC04E9"/>
    <w:rsid w:val="00EC1A27"/>
    <w:rsid w:val="00EC2723"/>
    <w:rsid w:val="00EC2E1B"/>
    <w:rsid w:val="00EC2E37"/>
    <w:rsid w:val="00EC3DD6"/>
    <w:rsid w:val="00EC3FE3"/>
    <w:rsid w:val="00EC47B6"/>
    <w:rsid w:val="00EC5CAB"/>
    <w:rsid w:val="00EC5D1A"/>
    <w:rsid w:val="00EC758F"/>
    <w:rsid w:val="00EC7B9A"/>
    <w:rsid w:val="00ED0C39"/>
    <w:rsid w:val="00ED1552"/>
    <w:rsid w:val="00ED2D67"/>
    <w:rsid w:val="00ED3469"/>
    <w:rsid w:val="00ED3AFF"/>
    <w:rsid w:val="00ED4D22"/>
    <w:rsid w:val="00ED4EF5"/>
    <w:rsid w:val="00ED5440"/>
    <w:rsid w:val="00ED547F"/>
    <w:rsid w:val="00ED5C43"/>
    <w:rsid w:val="00ED60B0"/>
    <w:rsid w:val="00ED66F7"/>
    <w:rsid w:val="00ED6762"/>
    <w:rsid w:val="00ED7B1D"/>
    <w:rsid w:val="00ED7D56"/>
    <w:rsid w:val="00ED7D7C"/>
    <w:rsid w:val="00EE004E"/>
    <w:rsid w:val="00EE0556"/>
    <w:rsid w:val="00EE0610"/>
    <w:rsid w:val="00EE0AB2"/>
    <w:rsid w:val="00EE1730"/>
    <w:rsid w:val="00EE1962"/>
    <w:rsid w:val="00EE261C"/>
    <w:rsid w:val="00EE3C8B"/>
    <w:rsid w:val="00EE4B19"/>
    <w:rsid w:val="00EE4B93"/>
    <w:rsid w:val="00EE4DB0"/>
    <w:rsid w:val="00EE4FA6"/>
    <w:rsid w:val="00EE5667"/>
    <w:rsid w:val="00EE5F56"/>
    <w:rsid w:val="00EE676D"/>
    <w:rsid w:val="00EE6DCE"/>
    <w:rsid w:val="00EE6ED2"/>
    <w:rsid w:val="00EE73F1"/>
    <w:rsid w:val="00EE77EB"/>
    <w:rsid w:val="00EE7CF0"/>
    <w:rsid w:val="00EF0938"/>
    <w:rsid w:val="00EF1391"/>
    <w:rsid w:val="00EF1EBC"/>
    <w:rsid w:val="00EF29D7"/>
    <w:rsid w:val="00EF2A17"/>
    <w:rsid w:val="00EF31AB"/>
    <w:rsid w:val="00EF33BF"/>
    <w:rsid w:val="00EF3649"/>
    <w:rsid w:val="00EF3F3D"/>
    <w:rsid w:val="00EF6610"/>
    <w:rsid w:val="00EF6966"/>
    <w:rsid w:val="00EF6C20"/>
    <w:rsid w:val="00EF6D9A"/>
    <w:rsid w:val="00F01F69"/>
    <w:rsid w:val="00F02472"/>
    <w:rsid w:val="00F02800"/>
    <w:rsid w:val="00F0294A"/>
    <w:rsid w:val="00F0313C"/>
    <w:rsid w:val="00F0316B"/>
    <w:rsid w:val="00F0331A"/>
    <w:rsid w:val="00F0374B"/>
    <w:rsid w:val="00F03951"/>
    <w:rsid w:val="00F03B1C"/>
    <w:rsid w:val="00F03FCA"/>
    <w:rsid w:val="00F0418C"/>
    <w:rsid w:val="00F04A41"/>
    <w:rsid w:val="00F05736"/>
    <w:rsid w:val="00F05BD2"/>
    <w:rsid w:val="00F05C58"/>
    <w:rsid w:val="00F06A98"/>
    <w:rsid w:val="00F06D12"/>
    <w:rsid w:val="00F07E0F"/>
    <w:rsid w:val="00F1029D"/>
    <w:rsid w:val="00F103A3"/>
    <w:rsid w:val="00F10466"/>
    <w:rsid w:val="00F11349"/>
    <w:rsid w:val="00F125A2"/>
    <w:rsid w:val="00F136D5"/>
    <w:rsid w:val="00F14A14"/>
    <w:rsid w:val="00F14A6B"/>
    <w:rsid w:val="00F14AC8"/>
    <w:rsid w:val="00F14C97"/>
    <w:rsid w:val="00F1521D"/>
    <w:rsid w:val="00F15905"/>
    <w:rsid w:val="00F159EE"/>
    <w:rsid w:val="00F15F11"/>
    <w:rsid w:val="00F15F44"/>
    <w:rsid w:val="00F1604E"/>
    <w:rsid w:val="00F175F7"/>
    <w:rsid w:val="00F17D2E"/>
    <w:rsid w:val="00F17F6B"/>
    <w:rsid w:val="00F17F77"/>
    <w:rsid w:val="00F208CD"/>
    <w:rsid w:val="00F20EC4"/>
    <w:rsid w:val="00F2235E"/>
    <w:rsid w:val="00F2289C"/>
    <w:rsid w:val="00F22C46"/>
    <w:rsid w:val="00F22E3C"/>
    <w:rsid w:val="00F23543"/>
    <w:rsid w:val="00F2360E"/>
    <w:rsid w:val="00F23A4A"/>
    <w:rsid w:val="00F2443C"/>
    <w:rsid w:val="00F24675"/>
    <w:rsid w:val="00F253BE"/>
    <w:rsid w:val="00F2543A"/>
    <w:rsid w:val="00F25705"/>
    <w:rsid w:val="00F26709"/>
    <w:rsid w:val="00F26F34"/>
    <w:rsid w:val="00F2746A"/>
    <w:rsid w:val="00F31672"/>
    <w:rsid w:val="00F3291F"/>
    <w:rsid w:val="00F32994"/>
    <w:rsid w:val="00F329A2"/>
    <w:rsid w:val="00F32E61"/>
    <w:rsid w:val="00F337BF"/>
    <w:rsid w:val="00F341CD"/>
    <w:rsid w:val="00F3442D"/>
    <w:rsid w:val="00F344EB"/>
    <w:rsid w:val="00F34B89"/>
    <w:rsid w:val="00F34FB6"/>
    <w:rsid w:val="00F35096"/>
    <w:rsid w:val="00F351E9"/>
    <w:rsid w:val="00F354F9"/>
    <w:rsid w:val="00F3551F"/>
    <w:rsid w:val="00F3583D"/>
    <w:rsid w:val="00F359A1"/>
    <w:rsid w:val="00F359C0"/>
    <w:rsid w:val="00F35FFA"/>
    <w:rsid w:val="00F36C27"/>
    <w:rsid w:val="00F417CD"/>
    <w:rsid w:val="00F41C83"/>
    <w:rsid w:val="00F41ECA"/>
    <w:rsid w:val="00F41F83"/>
    <w:rsid w:val="00F428A8"/>
    <w:rsid w:val="00F42A0A"/>
    <w:rsid w:val="00F42A41"/>
    <w:rsid w:val="00F42AFC"/>
    <w:rsid w:val="00F4340A"/>
    <w:rsid w:val="00F44284"/>
    <w:rsid w:val="00F45796"/>
    <w:rsid w:val="00F4587D"/>
    <w:rsid w:val="00F45C07"/>
    <w:rsid w:val="00F46968"/>
    <w:rsid w:val="00F51431"/>
    <w:rsid w:val="00F5184C"/>
    <w:rsid w:val="00F527CB"/>
    <w:rsid w:val="00F52C13"/>
    <w:rsid w:val="00F53F10"/>
    <w:rsid w:val="00F542C1"/>
    <w:rsid w:val="00F5449F"/>
    <w:rsid w:val="00F54E08"/>
    <w:rsid w:val="00F551D6"/>
    <w:rsid w:val="00F56D7B"/>
    <w:rsid w:val="00F57600"/>
    <w:rsid w:val="00F57700"/>
    <w:rsid w:val="00F5786D"/>
    <w:rsid w:val="00F57977"/>
    <w:rsid w:val="00F57BED"/>
    <w:rsid w:val="00F632B6"/>
    <w:rsid w:val="00F63621"/>
    <w:rsid w:val="00F63B77"/>
    <w:rsid w:val="00F63B7C"/>
    <w:rsid w:val="00F63D04"/>
    <w:rsid w:val="00F63F94"/>
    <w:rsid w:val="00F64DBE"/>
    <w:rsid w:val="00F65050"/>
    <w:rsid w:val="00F65BE9"/>
    <w:rsid w:val="00F660CC"/>
    <w:rsid w:val="00F6627F"/>
    <w:rsid w:val="00F668A9"/>
    <w:rsid w:val="00F67AE8"/>
    <w:rsid w:val="00F7025C"/>
    <w:rsid w:val="00F7032A"/>
    <w:rsid w:val="00F70345"/>
    <w:rsid w:val="00F7090B"/>
    <w:rsid w:val="00F70D5C"/>
    <w:rsid w:val="00F71067"/>
    <w:rsid w:val="00F71FE1"/>
    <w:rsid w:val="00F720FF"/>
    <w:rsid w:val="00F725A5"/>
    <w:rsid w:val="00F72F70"/>
    <w:rsid w:val="00F73084"/>
    <w:rsid w:val="00F73821"/>
    <w:rsid w:val="00F7405D"/>
    <w:rsid w:val="00F74556"/>
    <w:rsid w:val="00F7497B"/>
    <w:rsid w:val="00F74E6F"/>
    <w:rsid w:val="00F755A5"/>
    <w:rsid w:val="00F75780"/>
    <w:rsid w:val="00F75A49"/>
    <w:rsid w:val="00F75EAC"/>
    <w:rsid w:val="00F76313"/>
    <w:rsid w:val="00F8009F"/>
    <w:rsid w:val="00F816A5"/>
    <w:rsid w:val="00F8171C"/>
    <w:rsid w:val="00F8182F"/>
    <w:rsid w:val="00F826C7"/>
    <w:rsid w:val="00F82BC3"/>
    <w:rsid w:val="00F82D24"/>
    <w:rsid w:val="00F82E2D"/>
    <w:rsid w:val="00F833FF"/>
    <w:rsid w:val="00F834AF"/>
    <w:rsid w:val="00F836E4"/>
    <w:rsid w:val="00F84C0E"/>
    <w:rsid w:val="00F84CD4"/>
    <w:rsid w:val="00F85062"/>
    <w:rsid w:val="00F859BC"/>
    <w:rsid w:val="00F8604F"/>
    <w:rsid w:val="00F86055"/>
    <w:rsid w:val="00F86897"/>
    <w:rsid w:val="00F86A3B"/>
    <w:rsid w:val="00F86ADA"/>
    <w:rsid w:val="00F86F8C"/>
    <w:rsid w:val="00F87843"/>
    <w:rsid w:val="00F90D8D"/>
    <w:rsid w:val="00F90FA1"/>
    <w:rsid w:val="00F9139E"/>
    <w:rsid w:val="00F916A3"/>
    <w:rsid w:val="00F93025"/>
    <w:rsid w:val="00F93135"/>
    <w:rsid w:val="00F93654"/>
    <w:rsid w:val="00F937BE"/>
    <w:rsid w:val="00F945BA"/>
    <w:rsid w:val="00F948F3"/>
    <w:rsid w:val="00F95FBF"/>
    <w:rsid w:val="00F963C5"/>
    <w:rsid w:val="00F971B3"/>
    <w:rsid w:val="00F97570"/>
    <w:rsid w:val="00F97645"/>
    <w:rsid w:val="00F977EE"/>
    <w:rsid w:val="00FA039E"/>
    <w:rsid w:val="00FA044B"/>
    <w:rsid w:val="00FA093B"/>
    <w:rsid w:val="00FA166D"/>
    <w:rsid w:val="00FA1FD0"/>
    <w:rsid w:val="00FA25FC"/>
    <w:rsid w:val="00FA2C91"/>
    <w:rsid w:val="00FA3CCA"/>
    <w:rsid w:val="00FA48E1"/>
    <w:rsid w:val="00FA59FF"/>
    <w:rsid w:val="00FA5D42"/>
    <w:rsid w:val="00FA5FC4"/>
    <w:rsid w:val="00FA6AEF"/>
    <w:rsid w:val="00FA6BF2"/>
    <w:rsid w:val="00FA7868"/>
    <w:rsid w:val="00FA7B97"/>
    <w:rsid w:val="00FA7DBA"/>
    <w:rsid w:val="00FA7F8E"/>
    <w:rsid w:val="00FB0C87"/>
    <w:rsid w:val="00FB109C"/>
    <w:rsid w:val="00FB16BB"/>
    <w:rsid w:val="00FB21B7"/>
    <w:rsid w:val="00FB21DC"/>
    <w:rsid w:val="00FB23F1"/>
    <w:rsid w:val="00FB2440"/>
    <w:rsid w:val="00FB2AEC"/>
    <w:rsid w:val="00FB2F1D"/>
    <w:rsid w:val="00FB2FBE"/>
    <w:rsid w:val="00FB3544"/>
    <w:rsid w:val="00FB387D"/>
    <w:rsid w:val="00FB3E78"/>
    <w:rsid w:val="00FB4335"/>
    <w:rsid w:val="00FB44DC"/>
    <w:rsid w:val="00FB49EF"/>
    <w:rsid w:val="00FB4D7C"/>
    <w:rsid w:val="00FB5DD4"/>
    <w:rsid w:val="00FB6011"/>
    <w:rsid w:val="00FB62B4"/>
    <w:rsid w:val="00FB6480"/>
    <w:rsid w:val="00FB75C1"/>
    <w:rsid w:val="00FB7D5A"/>
    <w:rsid w:val="00FC00F8"/>
    <w:rsid w:val="00FC00FC"/>
    <w:rsid w:val="00FC047A"/>
    <w:rsid w:val="00FC0786"/>
    <w:rsid w:val="00FC0B4D"/>
    <w:rsid w:val="00FC0F95"/>
    <w:rsid w:val="00FC1A01"/>
    <w:rsid w:val="00FC2041"/>
    <w:rsid w:val="00FC267B"/>
    <w:rsid w:val="00FC2E37"/>
    <w:rsid w:val="00FC3543"/>
    <w:rsid w:val="00FC3F51"/>
    <w:rsid w:val="00FC4B6F"/>
    <w:rsid w:val="00FC52F6"/>
    <w:rsid w:val="00FC55B2"/>
    <w:rsid w:val="00FC57DB"/>
    <w:rsid w:val="00FC6295"/>
    <w:rsid w:val="00FC6C17"/>
    <w:rsid w:val="00FC72D2"/>
    <w:rsid w:val="00FC7B3C"/>
    <w:rsid w:val="00FD0019"/>
    <w:rsid w:val="00FD1054"/>
    <w:rsid w:val="00FD1D04"/>
    <w:rsid w:val="00FD2342"/>
    <w:rsid w:val="00FD26B5"/>
    <w:rsid w:val="00FD2762"/>
    <w:rsid w:val="00FD27C9"/>
    <w:rsid w:val="00FD2BCA"/>
    <w:rsid w:val="00FD436D"/>
    <w:rsid w:val="00FD4B77"/>
    <w:rsid w:val="00FD4FE8"/>
    <w:rsid w:val="00FD5329"/>
    <w:rsid w:val="00FD5B49"/>
    <w:rsid w:val="00FD5C83"/>
    <w:rsid w:val="00FD5DA8"/>
    <w:rsid w:val="00FD6519"/>
    <w:rsid w:val="00FD6D36"/>
    <w:rsid w:val="00FD7921"/>
    <w:rsid w:val="00FD7AA2"/>
    <w:rsid w:val="00FD7F53"/>
    <w:rsid w:val="00FE0DB4"/>
    <w:rsid w:val="00FE14DE"/>
    <w:rsid w:val="00FE14EA"/>
    <w:rsid w:val="00FE176F"/>
    <w:rsid w:val="00FE31D7"/>
    <w:rsid w:val="00FE424A"/>
    <w:rsid w:val="00FE5373"/>
    <w:rsid w:val="00FE5ACE"/>
    <w:rsid w:val="00FE6550"/>
    <w:rsid w:val="00FE6FE7"/>
    <w:rsid w:val="00FE7221"/>
    <w:rsid w:val="00FE7E37"/>
    <w:rsid w:val="00FF0188"/>
    <w:rsid w:val="00FF037D"/>
    <w:rsid w:val="00FF0970"/>
    <w:rsid w:val="00FF0988"/>
    <w:rsid w:val="00FF13D5"/>
    <w:rsid w:val="00FF19C0"/>
    <w:rsid w:val="00FF1A98"/>
    <w:rsid w:val="00FF2E74"/>
    <w:rsid w:val="00FF2EE9"/>
    <w:rsid w:val="00FF34B8"/>
    <w:rsid w:val="00FF4263"/>
    <w:rsid w:val="00FF42CA"/>
    <w:rsid w:val="00FF4E92"/>
    <w:rsid w:val="00FF540C"/>
    <w:rsid w:val="00FF5D0A"/>
    <w:rsid w:val="00FF78E8"/>
    <w:rsid w:val="00FF7D14"/>
    <w:rsid w:val="02B76935"/>
    <w:rsid w:val="03BC5E81"/>
    <w:rsid w:val="05DF39DC"/>
    <w:rsid w:val="0FFEFA5F"/>
    <w:rsid w:val="1BAB3A25"/>
    <w:rsid w:val="1CF73D52"/>
    <w:rsid w:val="1DF95848"/>
    <w:rsid w:val="1F57DA9E"/>
    <w:rsid w:val="1F6E00EE"/>
    <w:rsid w:val="21402537"/>
    <w:rsid w:val="27BAE429"/>
    <w:rsid w:val="2C9A4FA8"/>
    <w:rsid w:val="2F513B97"/>
    <w:rsid w:val="2FE66939"/>
    <w:rsid w:val="2FF6022C"/>
    <w:rsid w:val="2FF69DDB"/>
    <w:rsid w:val="30F5C53E"/>
    <w:rsid w:val="314F6149"/>
    <w:rsid w:val="31B94045"/>
    <w:rsid w:val="3366BDFE"/>
    <w:rsid w:val="35FC6FAA"/>
    <w:rsid w:val="3738053E"/>
    <w:rsid w:val="396A3FE9"/>
    <w:rsid w:val="39F360D2"/>
    <w:rsid w:val="3B7F048C"/>
    <w:rsid w:val="3B7F5F41"/>
    <w:rsid w:val="3DFFA5CA"/>
    <w:rsid w:val="3EEB548A"/>
    <w:rsid w:val="3FD9F8A6"/>
    <w:rsid w:val="3FDBAF45"/>
    <w:rsid w:val="43747F76"/>
    <w:rsid w:val="437FAA3E"/>
    <w:rsid w:val="443D0569"/>
    <w:rsid w:val="47A054CD"/>
    <w:rsid w:val="4BF37C61"/>
    <w:rsid w:val="4E076C8A"/>
    <w:rsid w:val="52D14851"/>
    <w:rsid w:val="52FF7AE7"/>
    <w:rsid w:val="536D633A"/>
    <w:rsid w:val="55BFF996"/>
    <w:rsid w:val="5779BF7B"/>
    <w:rsid w:val="579DD4E3"/>
    <w:rsid w:val="5AADF057"/>
    <w:rsid w:val="5BD9A720"/>
    <w:rsid w:val="5BFB6A4C"/>
    <w:rsid w:val="5CBF6003"/>
    <w:rsid w:val="5DC75C12"/>
    <w:rsid w:val="5FCE7BF3"/>
    <w:rsid w:val="5FFF764A"/>
    <w:rsid w:val="6739F02B"/>
    <w:rsid w:val="67CFBF5B"/>
    <w:rsid w:val="68022E65"/>
    <w:rsid w:val="69FF2E64"/>
    <w:rsid w:val="69FFC742"/>
    <w:rsid w:val="6B3B5FA2"/>
    <w:rsid w:val="6DEF1947"/>
    <w:rsid w:val="6EA3179A"/>
    <w:rsid w:val="6FEB0AB1"/>
    <w:rsid w:val="70813C4A"/>
    <w:rsid w:val="72F7B6E9"/>
    <w:rsid w:val="75FE0152"/>
    <w:rsid w:val="777FA5A4"/>
    <w:rsid w:val="787B9478"/>
    <w:rsid w:val="79890E45"/>
    <w:rsid w:val="79FD7763"/>
    <w:rsid w:val="79FF7C86"/>
    <w:rsid w:val="7A7C5E7F"/>
    <w:rsid w:val="7B7CC00C"/>
    <w:rsid w:val="7BBBE047"/>
    <w:rsid w:val="7BEB0399"/>
    <w:rsid w:val="7BEF417B"/>
    <w:rsid w:val="7BFB500A"/>
    <w:rsid w:val="7C6236A9"/>
    <w:rsid w:val="7E75F17E"/>
    <w:rsid w:val="7EBAEFE7"/>
    <w:rsid w:val="7EFD7797"/>
    <w:rsid w:val="7F3E820C"/>
    <w:rsid w:val="7F5DEF74"/>
    <w:rsid w:val="7F72F9A6"/>
    <w:rsid w:val="7F7FD739"/>
    <w:rsid w:val="7F9EB1C2"/>
    <w:rsid w:val="7FBDEC13"/>
    <w:rsid w:val="7FE17BBE"/>
    <w:rsid w:val="7FE76E9C"/>
    <w:rsid w:val="7FF7D66C"/>
    <w:rsid w:val="9F65F480"/>
    <w:rsid w:val="9FBD71D2"/>
    <w:rsid w:val="A77F2D04"/>
    <w:rsid w:val="BB5F5699"/>
    <w:rsid w:val="BDBF01A1"/>
    <w:rsid w:val="BDFF6B9C"/>
    <w:rsid w:val="BE7F01C5"/>
    <w:rsid w:val="BF9F784F"/>
    <w:rsid w:val="BFFF8E50"/>
    <w:rsid w:val="C7FFC0FA"/>
    <w:rsid w:val="CC70911C"/>
    <w:rsid w:val="CFB76867"/>
    <w:rsid w:val="DA7E2366"/>
    <w:rsid w:val="DACE27F6"/>
    <w:rsid w:val="DDCF0C72"/>
    <w:rsid w:val="DEFCE7AA"/>
    <w:rsid w:val="DF3138C3"/>
    <w:rsid w:val="DFDF62EA"/>
    <w:rsid w:val="DFF1B94B"/>
    <w:rsid w:val="DFF760A5"/>
    <w:rsid w:val="EB8EA656"/>
    <w:rsid w:val="EDFF7FC3"/>
    <w:rsid w:val="EE7F071E"/>
    <w:rsid w:val="EEFFE374"/>
    <w:rsid w:val="EFEF3A39"/>
    <w:rsid w:val="EFF55189"/>
    <w:rsid w:val="F61D936A"/>
    <w:rsid w:val="F6554E61"/>
    <w:rsid w:val="F6AEB3E7"/>
    <w:rsid w:val="F75F4051"/>
    <w:rsid w:val="F79B6484"/>
    <w:rsid w:val="F7D3DF28"/>
    <w:rsid w:val="F7FAFE5D"/>
    <w:rsid w:val="F7FF9386"/>
    <w:rsid w:val="F7FFCCEE"/>
    <w:rsid w:val="F9BE976F"/>
    <w:rsid w:val="F9EF6288"/>
    <w:rsid w:val="FBE1E95D"/>
    <w:rsid w:val="FBFDFEE9"/>
    <w:rsid w:val="FCCED85B"/>
    <w:rsid w:val="FCFDEF54"/>
    <w:rsid w:val="FCFE3C2B"/>
    <w:rsid w:val="FD3D50BB"/>
    <w:rsid w:val="FDBE8B0F"/>
    <w:rsid w:val="FDDB4BE8"/>
    <w:rsid w:val="FE6F9011"/>
    <w:rsid w:val="FF377BB6"/>
    <w:rsid w:val="FFB6AA1F"/>
    <w:rsid w:val="FFBBC96C"/>
    <w:rsid w:val="FFBF1BCC"/>
    <w:rsid w:val="FFDD7A79"/>
    <w:rsid w:val="FFEB49DF"/>
    <w:rsid w:val="FFEE67A3"/>
    <w:rsid w:val="FFF766A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iPriority="0" w:name="heading 7"/>
    <w:lsdException w:qFormat="1" w:unhideWhenUsed="0" w:uiPriority="0" w:semiHidden="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99"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qFormat="1"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99"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5"/>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3"/>
    <w:basedOn w:val="1"/>
    <w:next w:val="1"/>
    <w:link w:val="46"/>
    <w:qFormat/>
    <w:uiPriority w:val="0"/>
    <w:pPr>
      <w:keepNext/>
      <w:keepLines/>
      <w:spacing w:before="260" w:after="260" w:line="416" w:lineRule="auto"/>
      <w:outlineLvl w:val="2"/>
    </w:pPr>
    <w:rPr>
      <w:b/>
      <w:bCs/>
      <w:sz w:val="32"/>
      <w:szCs w:val="32"/>
    </w:rPr>
  </w:style>
  <w:style w:type="paragraph" w:styleId="5">
    <w:name w:val="heading 4"/>
    <w:basedOn w:val="1"/>
    <w:next w:val="1"/>
    <w:link w:val="47"/>
    <w:qFormat/>
    <w:uiPriority w:val="0"/>
    <w:pPr>
      <w:keepNext/>
      <w:keepLines/>
      <w:spacing w:before="280" w:after="290" w:line="376" w:lineRule="auto"/>
      <w:outlineLvl w:val="3"/>
    </w:pPr>
    <w:rPr>
      <w:rFonts w:ascii="Cambria" w:hAnsi="Cambria" w:eastAsia="宋体" w:cs="Times New Roman"/>
      <w:b/>
      <w:bCs/>
      <w:sz w:val="28"/>
      <w:szCs w:val="28"/>
    </w:rPr>
  </w:style>
  <w:style w:type="paragraph" w:styleId="6">
    <w:name w:val="heading 6"/>
    <w:basedOn w:val="1"/>
    <w:next w:val="1"/>
    <w:link w:val="48"/>
    <w:qFormat/>
    <w:uiPriority w:val="0"/>
    <w:pPr>
      <w:keepNext/>
      <w:keepLines/>
      <w:spacing w:before="240" w:after="64" w:line="320" w:lineRule="auto"/>
      <w:outlineLvl w:val="5"/>
    </w:pPr>
    <w:rPr>
      <w:rFonts w:ascii="Cambria" w:hAnsi="Cambria" w:eastAsia="宋体" w:cs="Times New Roman"/>
      <w:b/>
      <w:bCs/>
      <w:sz w:val="24"/>
    </w:rPr>
  </w:style>
  <w:style w:type="paragraph" w:styleId="7">
    <w:name w:val="heading 8"/>
    <w:basedOn w:val="1"/>
    <w:next w:val="1"/>
    <w:link w:val="49"/>
    <w:qFormat/>
    <w:uiPriority w:val="0"/>
    <w:pPr>
      <w:keepNext/>
      <w:keepLines/>
      <w:spacing w:before="240" w:after="64" w:line="320" w:lineRule="auto"/>
      <w:outlineLvl w:val="7"/>
    </w:pPr>
    <w:rPr>
      <w:rFonts w:ascii="Arial" w:hAnsi="Arial" w:eastAsia="黑体"/>
      <w:sz w:val="24"/>
    </w:rPr>
  </w:style>
  <w:style w:type="character" w:default="1" w:styleId="35">
    <w:name w:val="Default Paragraph Font"/>
    <w:semiHidden/>
    <w:qFormat/>
    <w:uiPriority w:val="0"/>
  </w:style>
  <w:style w:type="table" w:default="1" w:styleId="33">
    <w:name w:val="Normal Table"/>
    <w:semiHidden/>
    <w:qFormat/>
    <w:uiPriority w:val="0"/>
    <w:tblPr>
      <w:tblCellMar>
        <w:top w:w="0" w:type="dxa"/>
        <w:left w:w="108" w:type="dxa"/>
        <w:bottom w:w="0" w:type="dxa"/>
        <w:right w:w="108" w:type="dxa"/>
      </w:tblCellMar>
    </w:tblPr>
  </w:style>
  <w:style w:type="paragraph" w:styleId="8">
    <w:name w:val="Normal Indent"/>
    <w:basedOn w:val="1"/>
    <w:link w:val="50"/>
    <w:qFormat/>
    <w:uiPriority w:val="0"/>
    <w:pPr>
      <w:spacing w:line="360" w:lineRule="auto"/>
    </w:pPr>
    <w:rPr>
      <w:sz w:val="24"/>
    </w:rPr>
  </w:style>
  <w:style w:type="paragraph" w:styleId="9">
    <w:name w:val="Document Map"/>
    <w:basedOn w:val="1"/>
    <w:link w:val="51"/>
    <w:qFormat/>
    <w:uiPriority w:val="0"/>
    <w:rPr>
      <w:rFonts w:ascii="宋体"/>
      <w:sz w:val="18"/>
      <w:szCs w:val="18"/>
    </w:rPr>
  </w:style>
  <w:style w:type="paragraph" w:styleId="10">
    <w:name w:val="annotation text"/>
    <w:basedOn w:val="1"/>
    <w:link w:val="52"/>
    <w:qFormat/>
    <w:uiPriority w:val="0"/>
    <w:pPr>
      <w:jc w:val="left"/>
    </w:pPr>
  </w:style>
  <w:style w:type="paragraph" w:styleId="11">
    <w:name w:val="Closing"/>
    <w:basedOn w:val="1"/>
    <w:qFormat/>
    <w:uiPriority w:val="0"/>
    <w:pPr>
      <w:ind w:left="100" w:leftChars="2100"/>
    </w:pPr>
    <w:rPr>
      <w:rFonts w:eastAsia="仿宋_GB2312"/>
      <w:sz w:val="32"/>
    </w:rPr>
  </w:style>
  <w:style w:type="paragraph" w:styleId="12">
    <w:name w:val="Body Text"/>
    <w:basedOn w:val="1"/>
    <w:link w:val="53"/>
    <w:qFormat/>
    <w:uiPriority w:val="0"/>
    <w:pPr>
      <w:spacing w:after="120"/>
    </w:pPr>
  </w:style>
  <w:style w:type="paragraph" w:styleId="13">
    <w:name w:val="Body Text Indent"/>
    <w:basedOn w:val="1"/>
    <w:link w:val="54"/>
    <w:qFormat/>
    <w:uiPriority w:val="99"/>
    <w:pPr>
      <w:spacing w:after="120"/>
      <w:ind w:left="420" w:leftChars="200"/>
    </w:pPr>
  </w:style>
  <w:style w:type="paragraph" w:styleId="14">
    <w:name w:val="Plain Text"/>
    <w:basedOn w:val="1"/>
    <w:link w:val="55"/>
    <w:unhideWhenUsed/>
    <w:qFormat/>
    <w:uiPriority w:val="0"/>
    <w:pPr>
      <w:spacing w:line="564" w:lineRule="exact"/>
      <w:ind w:firstLine="200" w:firstLineChars="200"/>
    </w:pPr>
    <w:rPr>
      <w:rFonts w:ascii="宋体" w:hAnsi="Courier New" w:eastAsia="仿宋_GB2312"/>
      <w:sz w:val="32"/>
      <w:szCs w:val="20"/>
    </w:rPr>
  </w:style>
  <w:style w:type="paragraph" w:styleId="15">
    <w:name w:val="Date"/>
    <w:basedOn w:val="1"/>
    <w:next w:val="1"/>
    <w:link w:val="56"/>
    <w:qFormat/>
    <w:uiPriority w:val="99"/>
    <w:pPr>
      <w:ind w:left="100" w:leftChars="2500"/>
    </w:pPr>
  </w:style>
  <w:style w:type="paragraph" w:styleId="16">
    <w:name w:val="Body Text Indent 2"/>
    <w:basedOn w:val="1"/>
    <w:qFormat/>
    <w:uiPriority w:val="0"/>
    <w:pPr>
      <w:spacing w:line="360" w:lineRule="auto"/>
      <w:ind w:firstLine="645"/>
      <w:jc w:val="left"/>
    </w:pPr>
    <w:rPr>
      <w:rFonts w:ascii="仿宋_GB2312" w:eastAsia="仿宋_GB2312"/>
      <w:b/>
      <w:bCs/>
      <w:sz w:val="32"/>
      <w:szCs w:val="32"/>
    </w:rPr>
  </w:style>
  <w:style w:type="paragraph" w:styleId="17">
    <w:name w:val="Balloon Text"/>
    <w:basedOn w:val="1"/>
    <w:link w:val="57"/>
    <w:qFormat/>
    <w:uiPriority w:val="0"/>
    <w:rPr>
      <w:sz w:val="18"/>
      <w:szCs w:val="18"/>
    </w:rPr>
  </w:style>
  <w:style w:type="paragraph" w:styleId="18">
    <w:name w:val="footer"/>
    <w:basedOn w:val="1"/>
    <w:link w:val="58"/>
    <w:qFormat/>
    <w:uiPriority w:val="99"/>
    <w:pPr>
      <w:tabs>
        <w:tab w:val="center" w:pos="4153"/>
        <w:tab w:val="right" w:pos="8306"/>
      </w:tabs>
      <w:snapToGrid w:val="0"/>
      <w:jc w:val="left"/>
    </w:pPr>
    <w:rPr>
      <w:sz w:val="18"/>
      <w:szCs w:val="18"/>
    </w:rPr>
  </w:style>
  <w:style w:type="paragraph" w:styleId="19">
    <w:name w:val="header"/>
    <w:basedOn w:val="1"/>
    <w:link w:val="59"/>
    <w:qFormat/>
    <w:uiPriority w:val="99"/>
    <w:pPr>
      <w:pBdr>
        <w:bottom w:val="single" w:color="auto" w:sz="6" w:space="1"/>
      </w:pBdr>
      <w:tabs>
        <w:tab w:val="center" w:pos="4153"/>
        <w:tab w:val="right" w:pos="8306"/>
      </w:tabs>
      <w:snapToGrid w:val="0"/>
      <w:jc w:val="center"/>
    </w:pPr>
    <w:rPr>
      <w:sz w:val="18"/>
      <w:szCs w:val="18"/>
    </w:rPr>
  </w:style>
  <w:style w:type="paragraph" w:styleId="20">
    <w:name w:val="index heading"/>
    <w:basedOn w:val="1"/>
    <w:next w:val="21"/>
    <w:qFormat/>
    <w:uiPriority w:val="99"/>
    <w:rPr>
      <w:rFonts w:ascii="Arial" w:hAnsi="Arial" w:cs="Arial"/>
      <w:b/>
      <w:bCs/>
    </w:rPr>
  </w:style>
  <w:style w:type="paragraph" w:styleId="21">
    <w:name w:val="index 1"/>
    <w:basedOn w:val="1"/>
    <w:next w:val="1"/>
    <w:qFormat/>
    <w:uiPriority w:val="0"/>
  </w:style>
  <w:style w:type="paragraph" w:styleId="22">
    <w:name w:val="Subtitle"/>
    <w:basedOn w:val="1"/>
    <w:next w:val="1"/>
    <w:link w:val="60"/>
    <w:qFormat/>
    <w:uiPriority w:val="11"/>
    <w:pPr>
      <w:spacing w:before="240" w:after="60" w:line="312" w:lineRule="auto"/>
      <w:jc w:val="center"/>
      <w:outlineLvl w:val="1"/>
    </w:pPr>
    <w:rPr>
      <w:rFonts w:ascii="等线 Light" w:hAnsi="等线 Light"/>
      <w:b/>
      <w:bCs/>
      <w:kern w:val="28"/>
      <w:sz w:val="32"/>
      <w:szCs w:val="32"/>
    </w:rPr>
  </w:style>
  <w:style w:type="paragraph" w:styleId="23">
    <w:name w:val="footnote text"/>
    <w:basedOn w:val="1"/>
    <w:link w:val="61"/>
    <w:qFormat/>
    <w:uiPriority w:val="0"/>
    <w:pPr>
      <w:snapToGrid w:val="0"/>
      <w:jc w:val="left"/>
    </w:pPr>
    <w:rPr>
      <w:sz w:val="18"/>
      <w:szCs w:val="18"/>
    </w:rPr>
  </w:style>
  <w:style w:type="paragraph" w:styleId="24">
    <w:name w:val="Body Text Indent 3"/>
    <w:basedOn w:val="1"/>
    <w:link w:val="62"/>
    <w:qFormat/>
    <w:uiPriority w:val="0"/>
    <w:pPr>
      <w:spacing w:after="120"/>
      <w:ind w:left="420" w:leftChars="200"/>
    </w:pPr>
    <w:rPr>
      <w:sz w:val="16"/>
      <w:szCs w:val="16"/>
    </w:rPr>
  </w:style>
  <w:style w:type="paragraph" w:styleId="25">
    <w:name w:val="toc 2"/>
    <w:basedOn w:val="1"/>
    <w:next w:val="1"/>
    <w:unhideWhenUsed/>
    <w:qFormat/>
    <w:uiPriority w:val="39"/>
    <w:pPr>
      <w:ind w:left="420" w:leftChars="200"/>
    </w:pPr>
    <w:rPr>
      <w:rFonts w:ascii="仿宋_GB2312" w:hAnsi="仿宋_GB2312" w:eastAsia="仿宋_GB2312" w:cs="仿宋_GB2312"/>
      <w:sz w:val="32"/>
      <w:szCs w:val="32"/>
    </w:rPr>
  </w:style>
  <w:style w:type="paragraph" w:styleId="26">
    <w:name w:val="Body Text 2"/>
    <w:basedOn w:val="1"/>
    <w:link w:val="63"/>
    <w:qFormat/>
    <w:uiPriority w:val="0"/>
    <w:pPr>
      <w:spacing w:after="120" w:line="480" w:lineRule="auto"/>
    </w:pPr>
  </w:style>
  <w:style w:type="paragraph" w:styleId="27">
    <w:name w:val="HTML Preformatted"/>
    <w:basedOn w:val="1"/>
    <w:link w:val="64"/>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29">
    <w:name w:val="Title"/>
    <w:basedOn w:val="1"/>
    <w:next w:val="1"/>
    <w:link w:val="65"/>
    <w:qFormat/>
    <w:uiPriority w:val="10"/>
    <w:pPr>
      <w:spacing w:before="240" w:after="60"/>
      <w:jc w:val="center"/>
      <w:outlineLvl w:val="0"/>
    </w:pPr>
    <w:rPr>
      <w:rFonts w:ascii="Cambria" w:hAnsi="Cambria"/>
      <w:b/>
      <w:bCs/>
      <w:szCs w:val="32"/>
    </w:rPr>
  </w:style>
  <w:style w:type="paragraph" w:styleId="30">
    <w:name w:val="annotation subject"/>
    <w:basedOn w:val="10"/>
    <w:next w:val="10"/>
    <w:link w:val="66"/>
    <w:qFormat/>
    <w:uiPriority w:val="0"/>
    <w:rPr>
      <w:b/>
      <w:bCs/>
    </w:rPr>
  </w:style>
  <w:style w:type="paragraph" w:styleId="31">
    <w:name w:val="Body Text First Indent"/>
    <w:basedOn w:val="12"/>
    <w:link w:val="67"/>
    <w:unhideWhenUsed/>
    <w:qFormat/>
    <w:uiPriority w:val="0"/>
    <w:pPr>
      <w:ind w:firstLine="420" w:firstLineChars="100"/>
    </w:pPr>
    <w:rPr>
      <w:rFonts w:ascii="Calibri" w:hAnsi="Calibri" w:cs="黑体"/>
    </w:rPr>
  </w:style>
  <w:style w:type="paragraph" w:styleId="32">
    <w:name w:val="Body Text First Indent 2"/>
    <w:basedOn w:val="13"/>
    <w:link w:val="68"/>
    <w:qFormat/>
    <w:uiPriority w:val="0"/>
    <w:pPr>
      <w:ind w:firstLine="420" w:firstLineChars="200"/>
    </w:pPr>
  </w:style>
  <w:style w:type="table" w:styleId="34">
    <w:name w:val="Table Grid"/>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qFormat/>
    <w:uiPriority w:val="0"/>
    <w:rPr>
      <w:b/>
      <w:bCs/>
    </w:rPr>
  </w:style>
  <w:style w:type="character" w:styleId="37">
    <w:name w:val="page number"/>
    <w:qFormat/>
    <w:uiPriority w:val="0"/>
  </w:style>
  <w:style w:type="character" w:styleId="38">
    <w:name w:val="FollowedHyperlink"/>
    <w:qFormat/>
    <w:uiPriority w:val="0"/>
    <w:rPr>
      <w:color w:val="800080"/>
      <w:u w:val="single"/>
    </w:rPr>
  </w:style>
  <w:style w:type="character" w:styleId="39">
    <w:name w:val="Emphasis"/>
    <w:qFormat/>
    <w:uiPriority w:val="20"/>
    <w:rPr>
      <w:i/>
    </w:rPr>
  </w:style>
  <w:style w:type="character" w:styleId="40">
    <w:name w:val="HTML Variable"/>
    <w:qFormat/>
    <w:uiPriority w:val="0"/>
    <w:rPr>
      <w:szCs w:val="20"/>
    </w:rPr>
  </w:style>
  <w:style w:type="character" w:styleId="41">
    <w:name w:val="Hyperlink"/>
    <w:qFormat/>
    <w:uiPriority w:val="99"/>
    <w:rPr>
      <w:color w:val="0000FF"/>
      <w:u w:val="single"/>
    </w:rPr>
  </w:style>
  <w:style w:type="character" w:styleId="42">
    <w:name w:val="annotation reference"/>
    <w:qFormat/>
    <w:uiPriority w:val="99"/>
    <w:rPr>
      <w:sz w:val="21"/>
      <w:szCs w:val="21"/>
    </w:rPr>
  </w:style>
  <w:style w:type="character" w:styleId="43">
    <w:name w:val="footnote reference"/>
    <w:qFormat/>
    <w:uiPriority w:val="0"/>
    <w:rPr>
      <w:rFonts w:ascii="Times New Roman" w:hAnsi="Times New Roman" w:eastAsia="宋体" w:cs="Times New Roman"/>
      <w:vertAlign w:val="superscript"/>
    </w:rPr>
  </w:style>
  <w:style w:type="character" w:customStyle="1" w:styleId="44">
    <w:name w:val="标题 1 字符"/>
    <w:link w:val="2"/>
    <w:qFormat/>
    <w:uiPriority w:val="9"/>
    <w:rPr>
      <w:b/>
      <w:bCs/>
      <w:kern w:val="44"/>
      <w:sz w:val="44"/>
      <w:szCs w:val="44"/>
    </w:rPr>
  </w:style>
  <w:style w:type="character" w:customStyle="1" w:styleId="45">
    <w:name w:val="标题 2 字符"/>
    <w:link w:val="3"/>
    <w:semiHidden/>
    <w:qFormat/>
    <w:uiPriority w:val="0"/>
    <w:rPr>
      <w:rFonts w:ascii="Cambria" w:hAnsi="Cambria" w:eastAsia="宋体" w:cs="Times New Roman"/>
      <w:b/>
      <w:bCs/>
      <w:kern w:val="2"/>
      <w:sz w:val="32"/>
      <w:szCs w:val="32"/>
    </w:rPr>
  </w:style>
  <w:style w:type="character" w:customStyle="1" w:styleId="46">
    <w:name w:val="标题 3 字符"/>
    <w:link w:val="4"/>
    <w:qFormat/>
    <w:uiPriority w:val="0"/>
    <w:rPr>
      <w:b/>
      <w:bCs/>
      <w:kern w:val="2"/>
      <w:sz w:val="32"/>
      <w:szCs w:val="32"/>
    </w:rPr>
  </w:style>
  <w:style w:type="character" w:customStyle="1" w:styleId="47">
    <w:name w:val="标题 4 字符"/>
    <w:link w:val="5"/>
    <w:semiHidden/>
    <w:qFormat/>
    <w:uiPriority w:val="0"/>
    <w:rPr>
      <w:rFonts w:ascii="Cambria" w:hAnsi="Cambria" w:eastAsia="宋体" w:cs="Times New Roman"/>
      <w:b/>
      <w:bCs/>
      <w:kern w:val="2"/>
      <w:sz w:val="28"/>
      <w:szCs w:val="28"/>
    </w:rPr>
  </w:style>
  <w:style w:type="character" w:customStyle="1" w:styleId="48">
    <w:name w:val="标题 6 字符"/>
    <w:link w:val="6"/>
    <w:semiHidden/>
    <w:qFormat/>
    <w:uiPriority w:val="0"/>
    <w:rPr>
      <w:rFonts w:ascii="Cambria" w:hAnsi="Cambria" w:eastAsia="宋体" w:cs="Times New Roman"/>
      <w:b/>
      <w:bCs/>
      <w:kern w:val="2"/>
      <w:sz w:val="24"/>
      <w:szCs w:val="24"/>
    </w:rPr>
  </w:style>
  <w:style w:type="character" w:customStyle="1" w:styleId="49">
    <w:name w:val="标题 8 字符"/>
    <w:link w:val="7"/>
    <w:qFormat/>
    <w:uiPriority w:val="0"/>
    <w:rPr>
      <w:rFonts w:ascii="Arial" w:hAnsi="Arial" w:eastAsia="黑体"/>
      <w:kern w:val="2"/>
      <w:sz w:val="24"/>
      <w:szCs w:val="24"/>
    </w:rPr>
  </w:style>
  <w:style w:type="character" w:customStyle="1" w:styleId="50">
    <w:name w:val="正文缩进 字符"/>
    <w:link w:val="8"/>
    <w:qFormat/>
    <w:uiPriority w:val="0"/>
    <w:rPr>
      <w:kern w:val="2"/>
      <w:sz w:val="24"/>
      <w:szCs w:val="24"/>
    </w:rPr>
  </w:style>
  <w:style w:type="character" w:customStyle="1" w:styleId="51">
    <w:name w:val="文档结构图 字符"/>
    <w:link w:val="9"/>
    <w:qFormat/>
    <w:uiPriority w:val="0"/>
    <w:rPr>
      <w:rFonts w:ascii="宋体"/>
      <w:kern w:val="2"/>
      <w:sz w:val="18"/>
      <w:szCs w:val="18"/>
    </w:rPr>
  </w:style>
  <w:style w:type="character" w:customStyle="1" w:styleId="52">
    <w:name w:val="批注文字 字符"/>
    <w:link w:val="10"/>
    <w:qFormat/>
    <w:uiPriority w:val="0"/>
    <w:rPr>
      <w:kern w:val="2"/>
      <w:sz w:val="21"/>
      <w:szCs w:val="24"/>
    </w:rPr>
  </w:style>
  <w:style w:type="character" w:customStyle="1" w:styleId="53">
    <w:name w:val="正文文本 字符"/>
    <w:link w:val="12"/>
    <w:qFormat/>
    <w:uiPriority w:val="0"/>
    <w:rPr>
      <w:kern w:val="2"/>
      <w:sz w:val="21"/>
      <w:szCs w:val="24"/>
    </w:rPr>
  </w:style>
  <w:style w:type="character" w:customStyle="1" w:styleId="54">
    <w:name w:val="正文文本缩进 字符"/>
    <w:link w:val="13"/>
    <w:qFormat/>
    <w:uiPriority w:val="99"/>
    <w:rPr>
      <w:kern w:val="2"/>
      <w:sz w:val="21"/>
      <w:szCs w:val="24"/>
    </w:rPr>
  </w:style>
  <w:style w:type="character" w:customStyle="1" w:styleId="55">
    <w:name w:val="纯文本 字符"/>
    <w:link w:val="14"/>
    <w:qFormat/>
    <w:uiPriority w:val="0"/>
    <w:rPr>
      <w:rFonts w:ascii="宋体" w:hAnsi="Courier New" w:eastAsia="仿宋_GB2312"/>
      <w:kern w:val="2"/>
      <w:sz w:val="32"/>
    </w:rPr>
  </w:style>
  <w:style w:type="character" w:customStyle="1" w:styleId="56">
    <w:name w:val="日期 字符"/>
    <w:link w:val="15"/>
    <w:qFormat/>
    <w:uiPriority w:val="99"/>
    <w:rPr>
      <w:kern w:val="2"/>
      <w:sz w:val="21"/>
      <w:szCs w:val="24"/>
    </w:rPr>
  </w:style>
  <w:style w:type="character" w:customStyle="1" w:styleId="57">
    <w:name w:val="批注框文本 字符"/>
    <w:link w:val="17"/>
    <w:qFormat/>
    <w:uiPriority w:val="0"/>
    <w:rPr>
      <w:kern w:val="2"/>
      <w:sz w:val="18"/>
      <w:szCs w:val="18"/>
    </w:rPr>
  </w:style>
  <w:style w:type="character" w:customStyle="1" w:styleId="58">
    <w:name w:val="页脚 字符"/>
    <w:link w:val="18"/>
    <w:qFormat/>
    <w:uiPriority w:val="99"/>
    <w:rPr>
      <w:kern w:val="2"/>
      <w:sz w:val="18"/>
      <w:szCs w:val="18"/>
    </w:rPr>
  </w:style>
  <w:style w:type="character" w:customStyle="1" w:styleId="59">
    <w:name w:val="页眉 字符"/>
    <w:link w:val="19"/>
    <w:qFormat/>
    <w:uiPriority w:val="99"/>
    <w:rPr>
      <w:kern w:val="2"/>
      <w:sz w:val="18"/>
      <w:szCs w:val="18"/>
    </w:rPr>
  </w:style>
  <w:style w:type="character" w:customStyle="1" w:styleId="60">
    <w:name w:val="副标题 字符"/>
    <w:link w:val="22"/>
    <w:qFormat/>
    <w:uiPriority w:val="11"/>
    <w:rPr>
      <w:rFonts w:ascii="等线 Light" w:hAnsi="等线 Light"/>
      <w:b/>
      <w:bCs/>
      <w:kern w:val="28"/>
      <w:sz w:val="32"/>
      <w:szCs w:val="32"/>
    </w:rPr>
  </w:style>
  <w:style w:type="character" w:customStyle="1" w:styleId="61">
    <w:name w:val="脚注文本 字符"/>
    <w:link w:val="23"/>
    <w:qFormat/>
    <w:uiPriority w:val="0"/>
    <w:rPr>
      <w:kern w:val="2"/>
      <w:sz w:val="18"/>
      <w:szCs w:val="18"/>
    </w:rPr>
  </w:style>
  <w:style w:type="character" w:customStyle="1" w:styleId="62">
    <w:name w:val="正文文本缩进 3 字符"/>
    <w:link w:val="24"/>
    <w:qFormat/>
    <w:uiPriority w:val="0"/>
    <w:rPr>
      <w:kern w:val="2"/>
      <w:sz w:val="16"/>
      <w:szCs w:val="16"/>
    </w:rPr>
  </w:style>
  <w:style w:type="character" w:customStyle="1" w:styleId="63">
    <w:name w:val="正文文本 2 字符"/>
    <w:link w:val="26"/>
    <w:qFormat/>
    <w:uiPriority w:val="0"/>
    <w:rPr>
      <w:kern w:val="2"/>
      <w:sz w:val="21"/>
      <w:szCs w:val="24"/>
    </w:rPr>
  </w:style>
  <w:style w:type="character" w:customStyle="1" w:styleId="64">
    <w:name w:val="HTML 预设格式 字符"/>
    <w:link w:val="27"/>
    <w:qFormat/>
    <w:uiPriority w:val="0"/>
    <w:rPr>
      <w:rFonts w:ascii="宋体" w:hAnsi="宋体"/>
      <w:sz w:val="24"/>
      <w:szCs w:val="24"/>
    </w:rPr>
  </w:style>
  <w:style w:type="character" w:customStyle="1" w:styleId="65">
    <w:name w:val="标题 字符"/>
    <w:link w:val="29"/>
    <w:qFormat/>
    <w:uiPriority w:val="10"/>
    <w:rPr>
      <w:rFonts w:ascii="Cambria" w:hAnsi="Cambria"/>
      <w:b/>
      <w:bCs/>
      <w:kern w:val="2"/>
      <w:sz w:val="21"/>
      <w:szCs w:val="32"/>
    </w:rPr>
  </w:style>
  <w:style w:type="character" w:customStyle="1" w:styleId="66">
    <w:name w:val="批注主题 字符"/>
    <w:link w:val="30"/>
    <w:qFormat/>
    <w:uiPriority w:val="0"/>
    <w:rPr>
      <w:b/>
      <w:bCs/>
      <w:kern w:val="2"/>
      <w:sz w:val="21"/>
      <w:szCs w:val="24"/>
    </w:rPr>
  </w:style>
  <w:style w:type="character" w:customStyle="1" w:styleId="67">
    <w:name w:val="正文文本首行缩进 字符"/>
    <w:link w:val="31"/>
    <w:qFormat/>
    <w:uiPriority w:val="0"/>
    <w:rPr>
      <w:rFonts w:ascii="Calibri" w:hAnsi="Calibri" w:cs="黑体"/>
    </w:rPr>
  </w:style>
  <w:style w:type="character" w:customStyle="1" w:styleId="68">
    <w:name w:val="正文文本首行缩进 2 字符"/>
    <w:link w:val="32"/>
    <w:qFormat/>
    <w:uiPriority w:val="0"/>
  </w:style>
  <w:style w:type="paragraph" w:customStyle="1" w:styleId="69">
    <w:name w:val=" Char Char Char Char Char Char Char"/>
    <w:basedOn w:val="1"/>
    <w:qFormat/>
    <w:uiPriority w:val="0"/>
    <w:pPr>
      <w:widowControl/>
      <w:adjustRightInd w:val="0"/>
      <w:spacing w:after="160" w:line="240" w:lineRule="exact"/>
      <w:jc w:val="left"/>
      <w:textAlignment w:val="baseline"/>
    </w:pPr>
    <w:rPr>
      <w:rFonts w:ascii="Verdana" w:hAnsi="Verdana"/>
      <w:kern w:val="0"/>
      <w:sz w:val="20"/>
      <w:szCs w:val="20"/>
      <w:lang w:eastAsia="en-US"/>
    </w:rPr>
  </w:style>
  <w:style w:type="paragraph" w:customStyle="1" w:styleId="70">
    <w:name w:val=" Char"/>
    <w:basedOn w:val="1"/>
    <w:qFormat/>
    <w:uiPriority w:val="0"/>
    <w:rPr>
      <w:rFonts w:ascii="Tahoma" w:hAnsi="Tahoma"/>
      <w:sz w:val="24"/>
      <w:szCs w:val="20"/>
    </w:rPr>
  </w:style>
  <w:style w:type="paragraph" w:customStyle="1" w:styleId="71">
    <w:name w:val="p0"/>
    <w:basedOn w:val="1"/>
    <w:link w:val="72"/>
    <w:qFormat/>
    <w:uiPriority w:val="0"/>
    <w:pPr>
      <w:widowControl/>
    </w:pPr>
    <w:rPr>
      <w:kern w:val="0"/>
      <w:szCs w:val="21"/>
    </w:rPr>
  </w:style>
  <w:style w:type="character" w:customStyle="1" w:styleId="72">
    <w:name w:val="p0 Char Char"/>
    <w:link w:val="71"/>
    <w:qFormat/>
    <w:uiPriority w:val="0"/>
    <w:rPr>
      <w:sz w:val="21"/>
      <w:szCs w:val="21"/>
    </w:rPr>
  </w:style>
  <w:style w:type="paragraph" w:styleId="73">
    <w:name w:val="List Paragraph"/>
    <w:basedOn w:val="1"/>
    <w:qFormat/>
    <w:uiPriority w:val="34"/>
    <w:pPr>
      <w:ind w:firstLine="420" w:firstLineChars="200"/>
    </w:pPr>
    <w:rPr>
      <w:rFonts w:ascii="Calibri" w:hAnsi="Calibri"/>
      <w:szCs w:val="22"/>
    </w:rPr>
  </w:style>
  <w:style w:type="paragraph" w:customStyle="1" w:styleId="74">
    <w:name w:val="p15"/>
    <w:basedOn w:val="1"/>
    <w:qFormat/>
    <w:uiPriority w:val="0"/>
    <w:pPr>
      <w:widowControl/>
    </w:pPr>
    <w:rPr>
      <w:kern w:val="0"/>
      <w:szCs w:val="21"/>
    </w:rPr>
  </w:style>
  <w:style w:type="paragraph" w:customStyle="1" w:styleId="75">
    <w:name w:val=" Char Char Char Char Char Char1 Char 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szCs w:val="20"/>
    </w:rPr>
  </w:style>
  <w:style w:type="paragraph" w:customStyle="1" w:styleId="76">
    <w:name w:val="正文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77">
    <w:name w:val="p17"/>
    <w:basedOn w:val="1"/>
    <w:qFormat/>
    <w:uiPriority w:val="0"/>
    <w:pPr>
      <w:widowControl/>
    </w:pPr>
    <w:rPr>
      <w:kern w:val="0"/>
      <w:szCs w:val="21"/>
    </w:rPr>
  </w:style>
  <w:style w:type="paragraph" w:customStyle="1" w:styleId="78">
    <w:name w:val=" Char Char Char Char"/>
    <w:basedOn w:val="1"/>
    <w:qFormat/>
    <w:uiPriority w:val="0"/>
    <w:pPr>
      <w:tabs>
        <w:tab w:val="left" w:pos="600"/>
      </w:tabs>
      <w:ind w:left="600" w:hanging="600"/>
    </w:pPr>
  </w:style>
  <w:style w:type="paragraph" w:customStyle="1" w:styleId="79">
    <w:name w:val=" Char1"/>
    <w:basedOn w:val="1"/>
    <w:qFormat/>
    <w:uiPriority w:val="0"/>
    <w:rPr>
      <w:szCs w:val="20"/>
    </w:rPr>
  </w:style>
  <w:style w:type="paragraph" w:customStyle="1" w:styleId="80">
    <w:name w:val="正文 New New"/>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81">
    <w:name w:val="正文文本 (2)"/>
    <w:basedOn w:val="1"/>
    <w:qFormat/>
    <w:uiPriority w:val="0"/>
    <w:pPr>
      <w:shd w:val="clear" w:color="auto" w:fill="FFFFFF"/>
      <w:spacing w:before="780" w:line="758" w:lineRule="exact"/>
      <w:ind w:firstLine="860"/>
      <w:jc w:val="left"/>
    </w:pPr>
    <w:rPr>
      <w:rFonts w:ascii="宋体"/>
      <w:kern w:val="0"/>
      <w:sz w:val="38"/>
      <w:szCs w:val="38"/>
      <w:shd w:val="clear" w:color="auto" w:fill="FFFFFF"/>
    </w:rPr>
  </w:style>
  <w:style w:type="paragraph" w:customStyle="1" w:styleId="82">
    <w:name w:val="默认段落字体 Para Char Char Char Char Char Char Char Char Char Char"/>
    <w:basedOn w:val="1"/>
    <w:qFormat/>
    <w:uiPriority w:val="0"/>
    <w:pPr>
      <w:adjustRightInd w:val="0"/>
      <w:spacing w:line="360" w:lineRule="auto"/>
    </w:pPr>
    <w:rPr>
      <w:szCs w:val="20"/>
    </w:rPr>
  </w:style>
  <w:style w:type="paragraph" w:customStyle="1" w:styleId="83">
    <w:name w:val="正文文本1"/>
    <w:basedOn w:val="1"/>
    <w:qFormat/>
    <w:uiPriority w:val="0"/>
    <w:pPr>
      <w:shd w:val="clear" w:color="auto" w:fill="FFFFFF"/>
      <w:spacing w:before="780" w:after="780" w:line="0" w:lineRule="atLeast"/>
    </w:pPr>
    <w:rPr>
      <w:rFonts w:ascii="MingLiU" w:hAnsi="MingLiU" w:eastAsia="MingLiU" w:cs="MingLiU"/>
      <w:spacing w:val="10"/>
      <w:sz w:val="29"/>
      <w:szCs w:val="29"/>
    </w:rPr>
  </w:style>
  <w:style w:type="paragraph" w:customStyle="1" w:styleId="84">
    <w:name w:val="正文 A"/>
    <w:qFormat/>
    <w:uiPriority w:val="0"/>
    <w:pPr>
      <w:widowControl w:val="0"/>
      <w:jc w:val="both"/>
    </w:pPr>
    <w:rPr>
      <w:rFonts w:ascii="Times New Roman" w:hAnsi="Times New Roman" w:eastAsia="ヒラギノ角ゴ Pro W3" w:cs="Times New Roman"/>
      <w:color w:val="000000"/>
      <w:kern w:val="2"/>
      <w:sz w:val="21"/>
      <w:lang w:val="en-US" w:eastAsia="zh-CN" w:bidi="ar-SA"/>
    </w:rPr>
  </w:style>
  <w:style w:type="paragraph" w:customStyle="1" w:styleId="85">
    <w:name w:val="正文 B"/>
    <w:qFormat/>
    <w:uiPriority w:val="0"/>
    <w:rPr>
      <w:rFonts w:ascii="Times New Roman" w:hAnsi="Times New Roman" w:eastAsia="ヒラギノ角ゴ Pro W3" w:cs="Times New Roman"/>
      <w:color w:val="000000"/>
      <w:sz w:val="24"/>
      <w:lang w:val="en-US" w:eastAsia="zh-CN" w:bidi="ar-SA"/>
    </w:rPr>
  </w:style>
  <w:style w:type="paragraph" w:customStyle="1" w:styleId="86">
    <w:name w:val="正文 A A"/>
    <w:qFormat/>
    <w:uiPriority w:val="0"/>
    <w:rPr>
      <w:rFonts w:ascii="Times New Roman" w:hAnsi="Times New Roman" w:eastAsia="ヒラギノ角ゴ Pro W3" w:cs="Times New Roman"/>
      <w:color w:val="000000"/>
      <w:sz w:val="24"/>
      <w:lang w:val="en-US" w:eastAsia="zh-CN" w:bidi="ar-SA"/>
    </w:rPr>
  </w:style>
  <w:style w:type="paragraph" w:customStyle="1" w:styleId="87">
    <w:name w:val="默认段落字体 Para Char"/>
    <w:basedOn w:val="1"/>
    <w:next w:val="1"/>
    <w:qFormat/>
    <w:uiPriority w:val="0"/>
    <w:pPr>
      <w:spacing w:line="360" w:lineRule="auto"/>
      <w:ind w:firstLine="200" w:firstLineChars="200"/>
    </w:pPr>
    <w:rPr>
      <w:szCs w:val="20"/>
    </w:rPr>
  </w:style>
  <w:style w:type="paragraph" w:customStyle="1" w:styleId="88">
    <w:name w:val="Char"/>
    <w:basedOn w:val="1"/>
    <w:qFormat/>
    <w:uiPriority w:val="0"/>
  </w:style>
  <w:style w:type="paragraph" w:customStyle="1" w:styleId="89">
    <w:name w:val="_Style 5"/>
    <w:basedOn w:val="1"/>
    <w:qFormat/>
    <w:uiPriority w:val="0"/>
    <w:pPr>
      <w:widowControl/>
      <w:spacing w:before="156" w:beforeLines="50" w:after="160" w:line="240" w:lineRule="exact"/>
      <w:jc w:val="left"/>
    </w:pPr>
    <w:rPr>
      <w:szCs w:val="20"/>
    </w:rPr>
  </w:style>
  <w:style w:type="paragraph" w:customStyle="1" w:styleId="90">
    <w:name w:val="列出段落1"/>
    <w:qFormat/>
    <w:uiPriority w:val="0"/>
    <w:pPr>
      <w:ind w:firstLine="420" w:firstLineChars="200"/>
    </w:pPr>
    <w:rPr>
      <w:rFonts w:ascii="Calibri" w:hAnsi="Calibri" w:eastAsia="宋体" w:cs="Times New Roman"/>
      <w:sz w:val="21"/>
      <w:lang w:val="en-US" w:eastAsia="zh-CN" w:bidi="ar-SA"/>
    </w:rPr>
  </w:style>
  <w:style w:type="paragraph" w:customStyle="1" w:styleId="91">
    <w:name w:val="zw"/>
    <w:basedOn w:val="1"/>
    <w:qFormat/>
    <w:uiPriority w:val="0"/>
    <w:pPr>
      <w:widowControl/>
      <w:spacing w:before="30" w:line="520" w:lineRule="exact"/>
      <w:ind w:left="100" w:right="100" w:firstLine="640" w:firstLineChars="200"/>
    </w:pPr>
    <w:rPr>
      <w:rFonts w:ascii="方正书宋简体" w:hAnsi="宋体" w:eastAsia="方正书宋简体"/>
      <w:color w:val="000000"/>
      <w:kern w:val="0"/>
      <w:sz w:val="32"/>
      <w:szCs w:val="21"/>
    </w:rPr>
  </w:style>
  <w:style w:type="paragraph" w:customStyle="1" w:styleId="92">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3">
    <w:name w:val="fontstyle01"/>
    <w:qFormat/>
    <w:uiPriority w:val="0"/>
    <w:rPr>
      <w:rFonts w:hint="eastAsia" w:ascii="仿宋_GB2312" w:eastAsia="仿宋_GB2312"/>
      <w:color w:val="000000"/>
      <w:sz w:val="32"/>
      <w:szCs w:val="32"/>
    </w:rPr>
  </w:style>
  <w:style w:type="paragraph" w:customStyle="1" w:styleId="94">
    <w:name w:val="正文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5">
    <w:name w:val="No Spacing1"/>
    <w:qFormat/>
    <w:uiPriority w:val="1"/>
    <w:pPr>
      <w:widowControl w:val="0"/>
      <w:jc w:val="both"/>
    </w:pPr>
    <w:rPr>
      <w:rFonts w:ascii="Calibri" w:hAnsi="Calibri" w:eastAsia="宋体" w:cs="Times New Roman"/>
      <w:kern w:val="2"/>
      <w:sz w:val="21"/>
      <w:szCs w:val="22"/>
      <w:lang w:val="en-US" w:eastAsia="zh-CN" w:bidi="ar-SA"/>
    </w:rPr>
  </w:style>
  <w:style w:type="paragraph" w:customStyle="1" w:styleId="96">
    <w:name w:val="二级标题"/>
    <w:basedOn w:val="1"/>
    <w:qFormat/>
    <w:uiPriority w:val="0"/>
    <w:pPr>
      <w:ind w:firstLine="200"/>
      <w:outlineLvl w:val="1"/>
    </w:pPr>
    <w:rPr>
      <w:rFonts w:ascii="仿宋_GB2312" w:hAnsi="Calibri" w:eastAsia="仿宋_GB2312" w:cs="黑体"/>
      <w:b/>
      <w:sz w:val="28"/>
      <w:szCs w:val="30"/>
    </w:rPr>
  </w:style>
  <w:style w:type="paragraph" w:customStyle="1" w:styleId="97">
    <w:name w:val="_Style 1"/>
    <w:basedOn w:val="1"/>
    <w:qFormat/>
    <w:uiPriority w:val="0"/>
    <w:pPr>
      <w:ind w:firstLine="420" w:firstLineChars="200"/>
    </w:pPr>
    <w:rPr>
      <w:szCs w:val="22"/>
    </w:rPr>
  </w:style>
  <w:style w:type="paragraph" w:customStyle="1" w:styleId="98">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99">
    <w:name w:val="正式"/>
    <w:basedOn w:val="1"/>
    <w:qFormat/>
    <w:uiPriority w:val="0"/>
    <w:pPr>
      <w:spacing w:line="580" w:lineRule="exact"/>
    </w:pPr>
    <w:rPr>
      <w:rFonts w:eastAsia="仿宋_GB2312" w:cs="黑体"/>
      <w:sz w:val="32"/>
    </w:rPr>
  </w:style>
  <w:style w:type="character" w:customStyle="1" w:styleId="100">
    <w:name w:val="font21"/>
    <w:qFormat/>
    <w:uiPriority w:val="0"/>
    <w:rPr>
      <w:rFonts w:hint="default" w:ascii="Times New Roman" w:hAnsi="Times New Roman" w:cs="Times New Roman"/>
      <w:color w:val="000000"/>
      <w:sz w:val="24"/>
      <w:szCs w:val="24"/>
      <w:u w:val="none"/>
    </w:rPr>
  </w:style>
  <w:style w:type="character" w:customStyle="1" w:styleId="101">
    <w:name w:val="无间隔 字符"/>
    <w:link w:val="102"/>
    <w:qFormat/>
    <w:uiPriority w:val="1"/>
    <w:rPr>
      <w:kern w:val="2"/>
      <w:sz w:val="21"/>
      <w:lang w:val="en-US" w:eastAsia="zh-CN" w:bidi="ar-SA"/>
    </w:rPr>
  </w:style>
  <w:style w:type="paragraph" w:styleId="102">
    <w:name w:val="No Spacing"/>
    <w:link w:val="101"/>
    <w:qFormat/>
    <w:uiPriority w:val="1"/>
    <w:pPr>
      <w:widowControl w:val="0"/>
      <w:jc w:val="both"/>
    </w:pPr>
    <w:rPr>
      <w:rFonts w:ascii="Times New Roman" w:hAnsi="Times New Roman" w:eastAsia="宋体" w:cs="Times New Roman"/>
      <w:kern w:val="2"/>
      <w:sz w:val="21"/>
      <w:lang w:val="en-US" w:eastAsia="zh-CN" w:bidi="ar-SA"/>
    </w:rPr>
  </w:style>
  <w:style w:type="character" w:customStyle="1" w:styleId="103">
    <w:name w:val="z-窗体顶端 Char"/>
    <w:qFormat/>
    <w:uiPriority w:val="0"/>
    <w:rPr>
      <w:rFonts w:ascii="Arial"/>
      <w:vanish/>
      <w:kern w:val="2"/>
      <w:sz w:val="16"/>
    </w:rPr>
  </w:style>
  <w:style w:type="paragraph" w:customStyle="1" w:styleId="104">
    <w:name w:val="_Style 103"/>
    <w:basedOn w:val="1"/>
    <w:next w:val="1"/>
    <w:link w:val="105"/>
    <w:qFormat/>
    <w:uiPriority w:val="0"/>
    <w:pPr>
      <w:pBdr>
        <w:bottom w:val="single" w:color="auto" w:sz="6" w:space="1"/>
      </w:pBdr>
      <w:jc w:val="center"/>
    </w:pPr>
    <w:rPr>
      <w:rFonts w:ascii="Arial"/>
      <w:vanish/>
      <w:sz w:val="16"/>
      <w:szCs w:val="20"/>
    </w:rPr>
  </w:style>
  <w:style w:type="character" w:customStyle="1" w:styleId="105">
    <w:name w:val="z-窗体顶端 字符"/>
    <w:link w:val="104"/>
    <w:qFormat/>
    <w:uiPriority w:val="0"/>
    <w:rPr>
      <w:rFonts w:ascii="Arial" w:hAnsi="Arial" w:cs="Arial"/>
      <w:vanish/>
      <w:kern w:val="2"/>
      <w:sz w:val="16"/>
      <w:szCs w:val="16"/>
    </w:rPr>
  </w:style>
  <w:style w:type="paragraph" w:customStyle="1" w:styleId="106">
    <w:name w:val="Default"/>
    <w:qFormat/>
    <w:uiPriority w:val="0"/>
    <w:pPr>
      <w:widowControl w:val="0"/>
      <w:autoSpaceDE w:val="0"/>
      <w:autoSpaceDN w:val="0"/>
      <w:adjustRightInd w:val="0"/>
    </w:pPr>
    <w:rPr>
      <w:rFonts w:ascii="宋体_x000C_.渊..." w:hAnsi="Times New Roman" w:eastAsia="宋体_x000C_.渊..." w:cs="宋体_x000C_.渊..."/>
      <w:color w:val="000000"/>
      <w:sz w:val="24"/>
      <w:szCs w:val="24"/>
      <w:lang w:val="en-US" w:eastAsia="zh-CN" w:bidi="ar-SA"/>
    </w:rPr>
  </w:style>
  <w:style w:type="paragraph" w:customStyle="1" w:styleId="107">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108">
    <w:name w:val="超链接 New"/>
    <w:qFormat/>
    <w:uiPriority w:val="0"/>
    <w:rPr>
      <w:color w:val="666666"/>
      <w:u w:val="none"/>
    </w:rPr>
  </w:style>
  <w:style w:type="paragraph" w:customStyle="1" w:styleId="109">
    <w:name w:val="_Style 6"/>
    <w:basedOn w:val="1"/>
    <w:qFormat/>
    <w:uiPriority w:val="0"/>
    <w:rPr>
      <w:kern w:val="0"/>
      <w:sz w:val="20"/>
      <w:szCs w:val="20"/>
    </w:rPr>
  </w:style>
  <w:style w:type="paragraph" w:customStyle="1" w:styleId="110">
    <w:name w:val="Char Char Char Char Char Char1 Char"/>
    <w:basedOn w:val="1"/>
    <w:qFormat/>
    <w:uiPriority w:val="0"/>
    <w:pPr>
      <w:widowControl/>
      <w:spacing w:after="160" w:line="240" w:lineRule="exact"/>
      <w:jc w:val="left"/>
    </w:pPr>
  </w:style>
  <w:style w:type="character" w:customStyle="1" w:styleId="111">
    <w:name w:val="font41"/>
    <w:qFormat/>
    <w:uiPriority w:val="0"/>
    <w:rPr>
      <w:rFonts w:hint="eastAsia" w:ascii="楷体_GB2312" w:eastAsia="楷体_GB2312" w:cs="楷体_GB2312"/>
      <w:color w:val="000000"/>
      <w:sz w:val="24"/>
      <w:szCs w:val="24"/>
      <w:u w:val="none"/>
    </w:rPr>
  </w:style>
  <w:style w:type="character" w:customStyle="1" w:styleId="112">
    <w:name w:val="font51"/>
    <w:qFormat/>
    <w:uiPriority w:val="0"/>
    <w:rPr>
      <w:rFonts w:hint="default" w:ascii="Times New Roman" w:hAnsi="Times New Roman" w:cs="Times New Roman"/>
      <w:color w:val="000000"/>
      <w:sz w:val="21"/>
      <w:szCs w:val="21"/>
      <w:u w:val="none"/>
    </w:rPr>
  </w:style>
  <w:style w:type="character" w:customStyle="1" w:styleId="113">
    <w:name w:val="font11"/>
    <w:qFormat/>
    <w:uiPriority w:val="0"/>
    <w:rPr>
      <w:rFonts w:hint="eastAsia" w:ascii="宋体" w:hAnsi="宋体" w:eastAsia="宋体" w:cs="宋体"/>
      <w:color w:val="000000"/>
      <w:sz w:val="21"/>
      <w:szCs w:val="21"/>
      <w:u w:val="none"/>
    </w:rPr>
  </w:style>
  <w:style w:type="paragraph" w:customStyle="1" w:styleId="114">
    <w:name w:val="普通(网站)1"/>
    <w:basedOn w:val="1"/>
    <w:qFormat/>
    <w:uiPriority w:val="0"/>
    <w:pPr>
      <w:widowControl/>
      <w:spacing w:beforeAutospacing="1" w:afterAutospacing="1"/>
      <w:jc w:val="left"/>
    </w:pPr>
    <w:rPr>
      <w:rFonts w:ascii="宋体" w:hAnsi="宋体" w:cs="宋体"/>
      <w:kern w:val="0"/>
      <w:sz w:val="24"/>
    </w:rPr>
  </w:style>
  <w:style w:type="paragraph" w:customStyle="1" w:styleId="115">
    <w:name w:val="Char Char Char Char"/>
    <w:basedOn w:val="1"/>
    <w:qFormat/>
    <w:uiPriority w:val="0"/>
    <w:pPr>
      <w:tabs>
        <w:tab w:val="left" w:pos="600"/>
      </w:tabs>
      <w:ind w:left="600" w:hanging="600"/>
    </w:pPr>
    <w:rPr>
      <w:szCs w:val="20"/>
    </w:rPr>
  </w:style>
  <w:style w:type="paragraph" w:customStyle="1" w:styleId="116">
    <w:name w:val="Char Char Char1 Char"/>
    <w:basedOn w:val="1"/>
    <w:qFormat/>
    <w:uiPriority w:val="0"/>
    <w:pPr>
      <w:widowControl/>
      <w:spacing w:after="160" w:line="240" w:lineRule="exact"/>
      <w:jc w:val="left"/>
    </w:pPr>
    <w:rPr>
      <w:rFonts w:ascii="Calibri" w:hAnsi="Calibri" w:eastAsia="仿宋_GB2312" w:cs="仿宋_GB2312"/>
      <w:sz w:val="32"/>
      <w:szCs w:val="22"/>
    </w:rPr>
  </w:style>
  <w:style w:type="paragraph" w:customStyle="1" w:styleId="117">
    <w:name w:val="Char Char1 Char Char Char Char Char Char"/>
    <w:basedOn w:val="1"/>
    <w:qFormat/>
    <w:uiPriority w:val="0"/>
    <w:pPr>
      <w:widowControl/>
      <w:spacing w:after="160" w:line="240" w:lineRule="exact"/>
      <w:jc w:val="left"/>
    </w:pPr>
    <w:rPr>
      <w:szCs w:val="20"/>
    </w:rPr>
  </w:style>
  <w:style w:type="character" w:customStyle="1" w:styleId="118">
    <w:name w:val="15"/>
    <w:qFormat/>
    <w:uiPriority w:val="0"/>
    <w:rPr>
      <w:rFonts w:hint="eastAsia" w:ascii="仿宋_GB2312" w:hAnsi="Times New Roman" w:eastAsia="仿宋_GB2312" w:cs="仿宋_GB2312"/>
      <w:color w:val="000000"/>
      <w:sz w:val="32"/>
      <w:szCs w:val="32"/>
    </w:rPr>
  </w:style>
  <w:style w:type="paragraph" w:customStyle="1" w:styleId="119">
    <w:name w:val="章标题"/>
    <w:basedOn w:val="76"/>
    <w:next w:val="76"/>
    <w:qFormat/>
    <w:uiPriority w:val="0"/>
    <w:pPr>
      <w:widowControl/>
      <w:spacing w:before="158" w:after="153" w:line="646" w:lineRule="atLeast"/>
      <w:jc w:val="center"/>
      <w:textAlignment w:val="baseline"/>
    </w:pPr>
    <w:rPr>
      <w:rFonts w:ascii="Arial" w:hAnsi="Calibri" w:eastAsia="黑体"/>
      <w:color w:val="000000"/>
      <w:kern w:val="0"/>
      <w:sz w:val="31"/>
    </w:rPr>
  </w:style>
  <w:style w:type="paragraph" w:customStyle="1" w:styleId="120">
    <w:name w:val="正文1"/>
    <w:qFormat/>
    <w:uiPriority w:val="99"/>
    <w:pPr>
      <w:widowControl w:val="0"/>
      <w:jc w:val="both"/>
    </w:pPr>
    <w:rPr>
      <w:rFonts w:ascii="Times New Roman" w:hAnsi="Times New Roman" w:eastAsia="仿宋_GB2312" w:cs="Times New Roman"/>
      <w:sz w:val="32"/>
      <w:szCs w:val="32"/>
      <w:lang w:val="en-US" w:eastAsia="zh-CN" w:bidi="ar-SA"/>
    </w:rPr>
  </w:style>
  <w:style w:type="paragraph" w:customStyle="1" w:styleId="121">
    <w:name w:val=" Char Char1 Char Char Char Char"/>
    <w:basedOn w:val="1"/>
    <w:qFormat/>
    <w:uiPriority w:val="0"/>
    <w:pPr>
      <w:widowControl/>
      <w:spacing w:after="160" w:line="240" w:lineRule="exact"/>
      <w:jc w:val="left"/>
    </w:pPr>
  </w:style>
  <w:style w:type="paragraph" w:customStyle="1" w:styleId="122">
    <w:name w:val="Normal (Web)"/>
    <w:basedOn w:val="1"/>
    <w:qFormat/>
    <w:uiPriority w:val="0"/>
    <w:pPr>
      <w:widowControl/>
      <w:spacing w:before="100" w:beforeAutospacing="1" w:after="100" w:afterAutospacing="1"/>
      <w:jc w:val="left"/>
    </w:pPr>
    <w:rPr>
      <w:rFonts w:ascii="宋体" w:hAnsi="宋体" w:cs="宋体"/>
      <w:kern w:val="0"/>
      <w:sz w:val="24"/>
      <w:szCs w:val="20"/>
    </w:rPr>
  </w:style>
  <w:style w:type="paragraph" w:customStyle="1" w:styleId="123">
    <w:name w:val="_Style 4"/>
    <w:basedOn w:val="1"/>
    <w:qFormat/>
    <w:uiPriority w:val="0"/>
  </w:style>
  <w:style w:type="paragraph" w:customStyle="1" w:styleId="124">
    <w:name w:val="自定正文"/>
    <w:basedOn w:val="1"/>
    <w:qFormat/>
    <w:uiPriority w:val="0"/>
    <w:pPr>
      <w:spacing w:line="360" w:lineRule="auto"/>
      <w:ind w:firstLine="640" w:firstLineChars="200"/>
    </w:pPr>
    <w:rPr>
      <w:rFonts w:ascii="仿宋" w:hAnsi="仿宋" w:eastAsia="仿宋"/>
      <w:sz w:val="32"/>
      <w:szCs w:val="32"/>
    </w:rPr>
  </w:style>
  <w:style w:type="paragraph" w:customStyle="1" w:styleId="125">
    <w:name w:val="List Paragraph1"/>
    <w:basedOn w:val="1"/>
    <w:qFormat/>
    <w:uiPriority w:val="34"/>
    <w:pPr>
      <w:ind w:firstLine="420" w:firstLineChars="200"/>
    </w:pPr>
    <w:rPr>
      <w:rFonts w:ascii="Calibri" w:hAnsi="Calibri" w:cs="黑体"/>
    </w:rPr>
  </w:style>
  <w:style w:type="paragraph" w:customStyle="1" w:styleId="126">
    <w:name w:val="List Paragraph_ca0c1825-58e4-42eb-a142-2e05e1915348"/>
    <w:basedOn w:val="1"/>
    <w:qFormat/>
    <w:uiPriority w:val="34"/>
    <w:pPr>
      <w:ind w:firstLine="420" w:firstLineChars="200"/>
    </w:pPr>
    <w:rPr>
      <w:rFonts w:ascii="Calibri" w:hAnsi="Calibri" w:cs="宋体"/>
    </w:rPr>
  </w:style>
  <w:style w:type="table" w:customStyle="1" w:styleId="127">
    <w:name w:val="网格型1"/>
    <w:basedOn w:val="33"/>
    <w:qFormat/>
    <w:uiPriority w:val="0"/>
    <w:pPr>
      <w:widowControl w:val="0"/>
      <w:jc w:val="both"/>
    </w:pPr>
    <w:rPr>
      <w:rFonts w:ascii="Calibri" w:hAnsi="Calibri"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8">
    <w:name w:val="4"/>
    <w:basedOn w:val="1"/>
    <w:qFormat/>
    <w:uiPriority w:val="0"/>
    <w:pPr>
      <w:ind w:firstLine="640" w:firstLineChars="200"/>
    </w:pPr>
    <w:rPr>
      <w:rFonts w:ascii="仿宋_GB2312" w:eastAsia="仿宋_GB2312"/>
      <w:sz w:val="32"/>
      <w:szCs w:val="32"/>
    </w:rPr>
  </w:style>
  <w:style w:type="character" w:customStyle="1" w:styleId="129">
    <w:name w:val="font91"/>
    <w:qFormat/>
    <w:uiPriority w:val="0"/>
    <w:rPr>
      <w:rFonts w:hint="default" w:ascii="Times New Roman" w:hAnsi="Times New Roman" w:cs="Times New Roman"/>
      <w:color w:val="000000"/>
      <w:sz w:val="24"/>
      <w:szCs w:val="24"/>
      <w:u w:val="none"/>
    </w:rPr>
  </w:style>
  <w:style w:type="character" w:customStyle="1" w:styleId="130">
    <w:name w:val="font81"/>
    <w:qFormat/>
    <w:uiPriority w:val="0"/>
    <w:rPr>
      <w:rFonts w:hint="eastAsia" w:ascii="宋体" w:hAnsi="宋体" w:eastAsia="宋体" w:cs="宋体"/>
      <w:color w:val="FF0000"/>
      <w:sz w:val="24"/>
      <w:szCs w:val="24"/>
      <w:u w:val="none"/>
    </w:rPr>
  </w:style>
  <w:style w:type="character" w:customStyle="1" w:styleId="131">
    <w:name w:val="font71"/>
    <w:qFormat/>
    <w:uiPriority w:val="0"/>
    <w:rPr>
      <w:rFonts w:hint="eastAsia" w:ascii="宋体" w:hAnsi="宋体" w:eastAsia="宋体" w:cs="宋体"/>
      <w:color w:val="000000"/>
      <w:sz w:val="24"/>
      <w:szCs w:val="24"/>
      <w:u w:val="none"/>
    </w:rPr>
  </w:style>
  <w:style w:type="paragraph" w:customStyle="1" w:styleId="132">
    <w:name w:val="Char Char Char Char Char Char Char Char Char"/>
    <w:basedOn w:val="1"/>
    <w:qFormat/>
    <w:uiPriority w:val="0"/>
    <w:rPr>
      <w:rFonts w:ascii="Arial" w:hAnsi="Arial" w:cs="Arial"/>
      <w:sz w:val="20"/>
      <w:szCs w:val="20"/>
    </w:rPr>
  </w:style>
  <w:style w:type="character" w:customStyle="1" w:styleId="133">
    <w:name w:val="NormalCharacter"/>
    <w:qFormat/>
    <w:uiPriority w:val="0"/>
    <w:rPr>
      <w:rFonts w:ascii="Times New Roman" w:hAnsi="Times New Roman" w:eastAsia="宋体"/>
    </w:rPr>
  </w:style>
  <w:style w:type="paragraph" w:customStyle="1" w:styleId="134">
    <w:name w:val="_Style 2"/>
    <w:basedOn w:val="107"/>
    <w:qFormat/>
    <w:uiPriority w:val="0"/>
    <w:rPr>
      <w:rFonts w:ascii="Times New Roman" w:hAnsi="Times New Roman"/>
      <w:sz w:val="34"/>
      <w:szCs w:val="34"/>
    </w:rPr>
  </w:style>
  <w:style w:type="paragraph" w:customStyle="1" w:styleId="135">
    <w:name w:val="公文正文"/>
    <w:basedOn w:val="1"/>
    <w:qFormat/>
    <w:uiPriority w:val="0"/>
    <w:pPr>
      <w:spacing w:line="560" w:lineRule="exact"/>
      <w:ind w:firstLine="420" w:firstLineChars="200"/>
    </w:pPr>
    <w:rPr>
      <w:rFonts w:eastAsia="仿宋_GB2312"/>
      <w:sz w:val="32"/>
      <w:szCs w:val="32"/>
    </w:rPr>
  </w:style>
  <w:style w:type="character" w:customStyle="1" w:styleId="136">
    <w:name w:val="s1"/>
    <w:qFormat/>
    <w:uiPriority w:val="0"/>
    <w:rPr>
      <w:rFonts w:ascii="Helvetica" w:hAnsi="Helvetica" w:eastAsia="Helvetica" w:cs="Helvetica"/>
      <w:sz w:val="24"/>
      <w:szCs w:val="24"/>
    </w:rPr>
  </w:style>
  <w:style w:type="paragraph" w:customStyle="1" w:styleId="137">
    <w:name w:val="Body text|1"/>
    <w:basedOn w:val="1"/>
    <w:qFormat/>
    <w:uiPriority w:val="0"/>
    <w:pPr>
      <w:spacing w:line="406" w:lineRule="auto"/>
      <w:ind w:firstLine="400"/>
    </w:pPr>
    <w:rPr>
      <w:rFonts w:ascii="宋体" w:hAnsi="宋体" w:cs="宋体"/>
      <w:sz w:val="19"/>
      <w:szCs w:val="19"/>
      <w:lang w:val="zh-TW" w:eastAsia="zh-TW" w:bidi="zh-TW"/>
    </w:rPr>
  </w:style>
  <w:style w:type="paragraph" w:customStyle="1" w:styleId="138">
    <w:name w:val="列出段落2"/>
    <w:basedOn w:val="1"/>
    <w:unhideWhenUsed/>
    <w:qFormat/>
    <w:uiPriority w:val="99"/>
    <w:pPr>
      <w:ind w:firstLine="420" w:firstLineChars="200"/>
    </w:pPr>
    <w:rPr>
      <w:rFonts w:ascii="Calibri" w:hAnsi="Calibri" w:cs="黑体"/>
    </w:rPr>
  </w:style>
  <w:style w:type="paragraph" w:customStyle="1" w:styleId="139">
    <w:name w:val="默认段落字体 Para Char Char Char Char Char Char Char Char Char Char Char Char Char"/>
    <w:basedOn w:val="107"/>
    <w:qFormat/>
    <w:uiPriority w:val="0"/>
    <w:rPr>
      <w:rFonts w:ascii="Times New Roman" w:hAnsi="Times New Roman" w:eastAsia="仿宋_GB2312"/>
      <w:sz w:val="32"/>
      <w:szCs w:val="24"/>
    </w:rPr>
  </w:style>
  <w:style w:type="paragraph" w:customStyle="1" w:styleId="140">
    <w:name w:val="Heading6"/>
    <w:basedOn w:val="1"/>
    <w:next w:val="1"/>
    <w:qFormat/>
    <w:uiPriority w:val="0"/>
    <w:pPr>
      <w:keepNext/>
      <w:keepLines/>
      <w:spacing w:before="240" w:after="64" w:line="317" w:lineRule="auto"/>
      <w:textAlignment w:val="baseline"/>
    </w:pPr>
    <w:rPr>
      <w:rFonts w:ascii="Arial" w:hAnsi="Arial" w:eastAsia="黑体"/>
      <w:b/>
      <w:bCs/>
      <w:sz w:val="24"/>
    </w:rPr>
  </w:style>
  <w:style w:type="character" w:customStyle="1" w:styleId="141">
    <w:name w:val="fontstyle11"/>
    <w:qFormat/>
    <w:uiPriority w:val="0"/>
    <w:rPr>
      <w:rFonts w:ascii="仿宋_GB2312" w:eastAsia="仿宋_GB2312" w:cs="仿宋_GB2312"/>
      <w:color w:val="000000"/>
      <w:sz w:val="32"/>
      <w:szCs w:val="32"/>
    </w:rPr>
  </w:style>
  <w:style w:type="paragraph" w:customStyle="1" w:styleId="142">
    <w:name w:val="正文缩进1"/>
    <w:basedOn w:val="1"/>
    <w:qFormat/>
    <w:uiPriority w:val="0"/>
    <w:pPr>
      <w:adjustRightInd w:val="0"/>
      <w:spacing w:line="360" w:lineRule="auto"/>
      <w:ind w:firstLine="420"/>
      <w:textAlignment w:val="baseline"/>
    </w:pPr>
    <w:rPr>
      <w:rFonts w:ascii="Calibri" w:hAnsi="Calibri"/>
      <w:kern w:val="0"/>
      <w:sz w:val="24"/>
    </w:rPr>
  </w:style>
  <w:style w:type="paragraph" w:customStyle="1" w:styleId="143">
    <w:name w:val="Table Paragraph"/>
    <w:basedOn w:val="1"/>
    <w:qFormat/>
    <w:uiPriority w:val="1"/>
    <w:rPr>
      <w:rFonts w:ascii="宋体" w:hAnsi="宋体" w:cs="宋体"/>
    </w:rPr>
  </w:style>
  <w:style w:type="paragraph" w:customStyle="1" w:styleId="144">
    <w:name w:val="Heading 1"/>
    <w:basedOn w:val="1"/>
    <w:qFormat/>
    <w:uiPriority w:val="1"/>
    <w:pPr>
      <w:autoSpaceDE w:val="0"/>
      <w:autoSpaceDN w:val="0"/>
      <w:ind w:left="772" w:right="888"/>
      <w:jc w:val="center"/>
      <w:outlineLvl w:val="1"/>
    </w:pPr>
    <w:rPr>
      <w:rFonts w:ascii="方正小标宋简体" w:hAnsi="方正小标宋简体" w:eastAsia="方正小标宋简体" w:cs="方正小标宋简体"/>
      <w:kern w:val="0"/>
      <w:sz w:val="44"/>
      <w:szCs w:val="44"/>
      <w:lang w:val="zh-CN" w:bidi="zh-CN"/>
    </w:rPr>
  </w:style>
  <w:style w:type="paragraph" w:customStyle="1" w:styleId="145">
    <w:name w:val="一级标题"/>
    <w:basedOn w:val="1"/>
    <w:next w:val="1"/>
    <w:qFormat/>
    <w:uiPriority w:val="0"/>
    <w:pPr>
      <w:spacing w:line="560" w:lineRule="exact"/>
      <w:ind w:firstLine="200" w:firstLineChars="200"/>
      <w:outlineLvl w:val="0"/>
    </w:pPr>
    <w:rPr>
      <w:rFonts w:eastAsia="黑体" w:cs="黑体"/>
      <w:sz w:val="32"/>
      <w:szCs w:val="22"/>
    </w:rPr>
  </w:style>
  <w:style w:type="paragraph" w:customStyle="1" w:styleId="146">
    <w:name w:val="正文文本 2{858D7CFB-ED40-4347-BF05-701D383B685F}{858D7CFB-ED40-4347-BF05-701D383B685F}"/>
    <w:basedOn w:val="1"/>
    <w:qFormat/>
    <w:uiPriority w:val="0"/>
    <w:pPr>
      <w:suppressAutoHyphens/>
      <w:spacing w:line="640" w:lineRule="exact"/>
      <w:jc w:val="center"/>
    </w:pPr>
    <w:rPr>
      <w:rFonts w:eastAsia="方正小标宋简体"/>
      <w:b/>
      <w:kern w:val="1"/>
      <w:sz w:val="44"/>
      <w:szCs w:val="20"/>
    </w:rPr>
  </w:style>
  <w:style w:type="character" w:customStyle="1" w:styleId="147">
    <w:name w:val=" Char Char9"/>
    <w:qFormat/>
    <w:uiPriority w:val="0"/>
    <w:rPr>
      <w:rFonts w:ascii="宋体" w:hAnsi="宋体" w:cs="宋体"/>
      <w:b/>
      <w:bCs/>
      <w:sz w:val="36"/>
      <w:szCs w:val="36"/>
    </w:rPr>
  </w:style>
  <w:style w:type="paragraph" w:customStyle="1" w:styleId="148">
    <w:name w:val="Body text|2"/>
    <w:basedOn w:val="1"/>
    <w:qFormat/>
    <w:uiPriority w:val="0"/>
    <w:pPr>
      <w:spacing w:line="574" w:lineRule="exact"/>
      <w:ind w:firstLine="680"/>
    </w:pPr>
    <w:rPr>
      <w:rFonts w:ascii="Calibri" w:hAnsi="Calibri" w:cs="黑体"/>
      <w:sz w:val="32"/>
      <w:szCs w:val="32"/>
      <w:lang w:val="zh-TW" w:eastAsia="zh-TW" w:bidi="zh-TW"/>
    </w:rPr>
  </w:style>
  <w:style w:type="paragraph" w:customStyle="1" w:styleId="149">
    <w:name w:val="题目"/>
    <w:basedOn w:val="1"/>
    <w:next w:val="1"/>
    <w:qFormat/>
    <w:uiPriority w:val="0"/>
    <w:pPr>
      <w:spacing w:line="560" w:lineRule="exact"/>
      <w:jc w:val="center"/>
    </w:pPr>
    <w:rPr>
      <w:rFonts w:eastAsia="方正小标宋简体" w:cs="黑体"/>
      <w:sz w:val="44"/>
      <w:szCs w:val="22"/>
    </w:rPr>
  </w:style>
  <w:style w:type="paragraph" w:customStyle="1" w:styleId="150">
    <w:name w:val="Heading3"/>
    <w:basedOn w:val="1"/>
    <w:next w:val="1"/>
    <w:qFormat/>
    <w:uiPriority w:val="0"/>
    <w:pPr>
      <w:widowControl/>
      <w:spacing w:before="100" w:beforeAutospacing="1" w:after="100" w:afterAutospacing="1"/>
      <w:jc w:val="left"/>
      <w:textAlignment w:val="baseline"/>
    </w:pPr>
    <w:rPr>
      <w:rFonts w:ascii="宋体" w:hAnsi="宋体"/>
      <w:b/>
      <w:bCs/>
      <w:kern w:val="0"/>
      <w:sz w:val="27"/>
      <w:szCs w:val="27"/>
    </w:rPr>
  </w:style>
  <w:style w:type="table" w:customStyle="1" w:styleId="151">
    <w:name w:val="网格型2"/>
    <w:basedOn w:val="3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2">
    <w:name w:val="正文 New New New New New"/>
    <w:qFormat/>
    <w:uiPriority w:val="0"/>
    <w:pPr>
      <w:widowControl w:val="0"/>
      <w:jc w:val="both"/>
    </w:pPr>
    <w:rPr>
      <w:rFonts w:ascii="Times New Roman" w:hAnsi="Times New Roman" w:eastAsia="仿宋_GB2312" w:cs="Times New Roman"/>
      <w:color w:val="000000"/>
      <w:kern w:val="2"/>
      <w:sz w:val="32"/>
      <w:szCs w:val="21"/>
      <w:lang w:val="en-US" w:eastAsia="zh-CN" w:bidi="ar-SA"/>
    </w:rPr>
  </w:style>
  <w:style w:type="paragraph" w:customStyle="1" w:styleId="153">
    <w:name w:val="正文缩进 New"/>
    <w:basedOn w:val="152"/>
    <w:qFormat/>
    <w:uiPriority w:val="0"/>
    <w:pPr>
      <w:ind w:firstLine="420" w:firstLineChars="200"/>
    </w:pPr>
  </w:style>
  <w:style w:type="paragraph" w:customStyle="1" w:styleId="154">
    <w:name w:val="公文标题"/>
    <w:basedOn w:val="1"/>
    <w:qFormat/>
    <w:uiPriority w:val="0"/>
    <w:pPr>
      <w:spacing w:line="560" w:lineRule="exact"/>
      <w:jc w:val="center"/>
    </w:pPr>
    <w:rPr>
      <w:rFonts w:eastAsia="方正小标宋简体" w:cs="黑体"/>
      <w:sz w:val="44"/>
    </w:rPr>
  </w:style>
  <w:style w:type="paragraph" w:customStyle="1" w:styleId="155">
    <w:name w:val="table of authorities"/>
    <w:basedOn w:val="1"/>
    <w:next w:val="1"/>
    <w:qFormat/>
    <w:uiPriority w:val="0"/>
    <w:pPr>
      <w:ind w:left="420" w:leftChars="200"/>
    </w:pPr>
    <w:rPr>
      <w:rFonts w:ascii="Calibri" w:hAnsi="Calibri"/>
    </w:rPr>
  </w:style>
  <w:style w:type="character" w:customStyle="1" w:styleId="156">
    <w:name w:val="layui-layer-tabnow"/>
    <w:qFormat/>
    <w:uiPriority w:val="0"/>
    <w:rPr>
      <w:bdr w:val="single" w:color="CCCCCC" w:sz="4" w:space="0"/>
      <w:shd w:val="clear" w:color="010000" w:fill="FFFFFF"/>
    </w:rPr>
  </w:style>
  <w:style w:type="character" w:customStyle="1" w:styleId="157">
    <w:name w:val="first-child"/>
    <w:qFormat/>
    <w:uiPriority w:val="0"/>
  </w:style>
  <w:style w:type="character" w:customStyle="1" w:styleId="158">
    <w:name w:val="font01"/>
    <w:qFormat/>
    <w:uiPriority w:val="0"/>
    <w:rPr>
      <w:rFonts w:hint="eastAsia" w:ascii="宋体" w:hAnsi="宋体" w:eastAsia="宋体" w:cs="宋体"/>
      <w:color w:val="FF0000"/>
      <w:sz w:val="24"/>
      <w:szCs w:val="24"/>
      <w:u w:val="none"/>
    </w:rPr>
  </w:style>
  <w:style w:type="character" w:customStyle="1" w:styleId="159">
    <w:name w:val="font61"/>
    <w:qFormat/>
    <w:uiPriority w:val="0"/>
    <w:rPr>
      <w:rFonts w:hint="eastAsia" w:ascii="宋体" w:hAnsi="宋体" w:eastAsia="宋体" w:cs="宋体"/>
      <w:color w:val="000000"/>
      <w:sz w:val="24"/>
      <w:szCs w:val="24"/>
      <w:u w:val="none"/>
    </w:rPr>
  </w:style>
  <w:style w:type="paragraph" w:customStyle="1" w:styleId="160">
    <w:name w:val="文本正文"/>
    <w:next w:val="19"/>
    <w:qFormat/>
    <w:uiPriority w:val="0"/>
    <w:pPr>
      <w:ind w:firstLine="200" w:firstLineChars="200"/>
      <w:jc w:val="both"/>
    </w:pPr>
    <w:rPr>
      <w:rFonts w:ascii="Times New Roman" w:hAnsi="Times New Roman" w:eastAsia="仿宋_GB2312" w:cs="Times New Roman"/>
      <w:sz w:val="32"/>
      <w:szCs w:val="32"/>
      <w:lang w:val="en-US" w:eastAsia="zh-CN" w:bidi="ar-SA"/>
    </w:rPr>
  </w:style>
  <w:style w:type="paragraph" w:customStyle="1" w:styleId="161">
    <w:name w:val="表格标题"/>
    <w:next w:val="18"/>
    <w:qFormat/>
    <w:uiPriority w:val="0"/>
    <w:pPr>
      <w:jc w:val="center"/>
    </w:pPr>
    <w:rPr>
      <w:rFonts w:ascii="宋体" w:hAnsi="宋体" w:eastAsia="楷体" w:cs="Times New Roman"/>
      <w:sz w:val="28"/>
      <w:szCs w:val="28"/>
      <w:lang w:val="en-US" w:eastAsia="zh-CN" w:bidi="ar-SA"/>
    </w:rPr>
  </w:style>
  <w:style w:type="paragraph" w:customStyle="1" w:styleId="162">
    <w:name w:val="正文 New New New New New New New New New New New New New New New"/>
    <w:qFormat/>
    <w:uiPriority w:val="0"/>
    <w:pPr>
      <w:widowControl w:val="0"/>
      <w:jc w:val="both"/>
    </w:pPr>
    <w:rPr>
      <w:rFonts w:ascii="Times New Roman" w:hAnsi="Times New Roman" w:eastAsia="宋体" w:cs="Times New Roman"/>
      <w:kern w:val="2"/>
      <w:sz w:val="32"/>
      <w:szCs w:val="24"/>
      <w:lang w:val="en-US" w:eastAsia="zh-CN" w:bidi="ar-SA"/>
    </w:rPr>
  </w:style>
  <w:style w:type="paragraph" w:customStyle="1" w:styleId="163">
    <w:name w:val="正文-方案"/>
    <w:basedOn w:val="1"/>
    <w:qFormat/>
    <w:uiPriority w:val="0"/>
    <w:pPr>
      <w:ind w:firstLine="200" w:firstLineChars="200"/>
    </w:pPr>
    <w:rPr>
      <w:rFonts w:ascii="Calibri" w:hAnsi="Calibri" w:cs="Arial"/>
    </w:rPr>
  </w:style>
  <w:style w:type="paragraph" w:customStyle="1" w:styleId="164">
    <w:name w:val="纯文本1"/>
    <w:basedOn w:val="1"/>
    <w:qFormat/>
    <w:uiPriority w:val="0"/>
    <w:pPr>
      <w:spacing w:line="560" w:lineRule="exact"/>
      <w:ind w:firstLine="200" w:firstLineChars="200"/>
    </w:pPr>
    <w:rPr>
      <w:rFonts w:eastAsia="仿宋_GB2312"/>
      <w:spacing w:val="-8"/>
      <w:sz w:val="32"/>
      <w:szCs w:val="20"/>
    </w:rPr>
  </w:style>
  <w:style w:type="paragraph" w:customStyle="1" w:styleId="165">
    <w:name w:val="Normal"/>
    <w:qFormat/>
    <w:uiPriority w:val="0"/>
    <w:pPr>
      <w:jc w:val="both"/>
    </w:pPr>
    <w:rPr>
      <w:rFonts w:ascii="等线" w:hAnsi="等线" w:eastAsia="宋体" w:cs="宋体"/>
      <w:kern w:val="2"/>
      <w:sz w:val="21"/>
      <w:szCs w:val="21"/>
      <w:lang w:val="en-US" w:eastAsia="zh-CN" w:bidi="ar-SA"/>
    </w:rPr>
  </w:style>
  <w:style w:type="paragraph" w:customStyle="1" w:styleId="166">
    <w:name w:val="_Style 165"/>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reatwall/C:\home\greatwall\C:\Documents%20and%20Settings\Administrator\Application%20Data\Microsoft\Templates\Doc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Doc1</Template>
  <Company>OFFICE</Company>
  <Pages>13</Pages>
  <Words>6776</Words>
  <Characters>6961</Characters>
  <Lines>49</Lines>
  <Paragraphs>13</Paragraphs>
  <TotalTime>68</TotalTime>
  <ScaleCrop>false</ScaleCrop>
  <LinksUpToDate>false</LinksUpToDate>
  <CharactersWithSpaces>6984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2024-10-02T22:55:00Z</dcterms:created>
  <dc:creator>Lenovo User</dc:creator>
  <cp:lastModifiedBy>greatwall</cp:lastModifiedBy>
  <cp:lastPrinted>2024-10-13T15:07:00Z</cp:lastPrinted>
  <dcterms:modified xsi:type="dcterms:W3CDTF">2024-11-01T11:36:24Z</dcterms:modified>
  <dc:title>粤经贸函〔2006〕24号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EF19745FF26C4EAA9F4EF9DC668E0995_13</vt:lpwstr>
  </property>
</Properties>
</file>