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C70D4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</w:pPr>
    </w:p>
    <w:p w14:paraId="1F98590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</w:pPr>
    </w:p>
    <w:p w14:paraId="00C50F7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关于公开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遴选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梅县区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年省供销社农业面源</w:t>
      </w:r>
    </w:p>
    <w:p w14:paraId="1E01E8B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污染防控示范体系项目第三方监测</w:t>
      </w:r>
    </w:p>
    <w:p w14:paraId="427168F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评价机构的公告</w:t>
      </w:r>
    </w:p>
    <w:p w14:paraId="3F6D57A3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 w14:paraId="0DF0210E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根据《广东省供销合作联社关于印发&lt;2023-2025年省供销社农业面源污染防控示范体系建设工作方案&gt;的通知》（粤供科函〔2023〕167号）《广东省供销合作联社关于下达 2024 年省供销社农业面源污染防控示范体系任务清单和补助资金的通知》（粤供企函〔2024〕285号）等文件要求，公开遴选梅县区2024年省供销社农业面源污染防控示范体系项目第三方监测评价机构，对项目进行监测与评估。</w:t>
      </w:r>
    </w:p>
    <w:p w14:paraId="64C4587D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Style w:val="9"/>
          <w:rFonts w:hint="eastAsia" w:ascii="黑体" w:hAnsi="黑体" w:eastAsia="黑体" w:cs="黑体"/>
          <w:b w:val="0"/>
          <w:bCs w:val="0"/>
          <w:sz w:val="32"/>
          <w:szCs w:val="32"/>
        </w:rPr>
        <w:t>一、项目简介</w:t>
      </w:r>
    </w:p>
    <w:p w14:paraId="631E935C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年我社成功申报省级财政资金项目——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年省供销社农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业面源污染防控示范体系建设项目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》，目标要求区域主要农作物化肥农药使用量零增长，重大农作物病虫危害损失率少于5%，农药包装废弃物回收率达80%，化肥农药施用技术更加科学、规范，农民环保意识明显提高，新型农业生产经营主体和农民满意度80%以上,开展农业技术培训100人次以上，实施面积2万亩。</w:t>
      </w:r>
    </w:p>
    <w:p w14:paraId="2C9CC2A7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left"/>
        <w:textAlignment w:val="auto"/>
        <w:rPr>
          <w:rStyle w:val="9"/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Style w:val="9"/>
          <w:rFonts w:hint="eastAsia" w:ascii="黑体" w:hAnsi="黑体" w:eastAsia="黑体" w:cs="黑体"/>
          <w:b w:val="0"/>
          <w:bCs w:val="0"/>
          <w:sz w:val="32"/>
          <w:szCs w:val="32"/>
        </w:rPr>
        <w:t>二、监测内容</w:t>
      </w:r>
    </w:p>
    <w:p w14:paraId="6BBB9CE2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项目在实施区域农药化肥减量增效、病虫害防治效果、农户节支增收等经济、环境和社会效益进行监测与评估。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。</w:t>
      </w:r>
    </w:p>
    <w:p w14:paraId="752D4B0D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left"/>
        <w:textAlignment w:val="auto"/>
        <w:rPr>
          <w:rStyle w:val="9"/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Style w:val="9"/>
          <w:rFonts w:hint="eastAsia" w:ascii="黑体" w:hAnsi="黑体" w:eastAsia="黑体" w:cs="黑体"/>
          <w:b w:val="0"/>
          <w:bCs w:val="0"/>
          <w:sz w:val="32"/>
          <w:szCs w:val="32"/>
        </w:rPr>
        <w:t>三、成果形式</w:t>
      </w:r>
    </w:p>
    <w:p w14:paraId="42187C38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项目期间及结束后采用实地调研、样品检测分析、现场访谈、问卷调查等方式，对项目实施情况进行综合分析提供书面纸质监测报告一份，内容真实客观全面，要求监测团队中级职称专家3名以上，保质保量完成工作。</w:t>
      </w:r>
    </w:p>
    <w:p w14:paraId="7F8F317A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left"/>
        <w:textAlignment w:val="auto"/>
        <w:rPr>
          <w:rStyle w:val="9"/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Style w:val="9"/>
          <w:rFonts w:hint="eastAsia" w:ascii="黑体" w:hAnsi="黑体" w:eastAsia="黑体" w:cs="黑体"/>
          <w:b w:val="0"/>
          <w:bCs w:val="0"/>
          <w:sz w:val="32"/>
          <w:szCs w:val="32"/>
        </w:rPr>
        <w:t>四 、相关注意事项</w:t>
      </w:r>
    </w:p>
    <w:p w14:paraId="148F5AEF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我社有权根据市场调查情况对参与遴选单位的资质、报价进行对比，根据符合采购要求、质量和服务相等且报价最低的原则确定成交单位。如有异常情况，我社有权暂不聘请，且不向各单位解释具体原因。</w:t>
      </w:r>
    </w:p>
    <w:p w14:paraId="45724FD0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left"/>
        <w:textAlignment w:val="auto"/>
        <w:rPr>
          <w:rStyle w:val="9"/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Style w:val="9"/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五</w:t>
      </w:r>
      <w:r>
        <w:rPr>
          <w:rStyle w:val="9"/>
          <w:rFonts w:hint="eastAsia" w:ascii="黑体" w:hAnsi="黑体" w:eastAsia="黑体" w:cs="黑体"/>
          <w:b w:val="0"/>
          <w:bCs w:val="0"/>
          <w:sz w:val="32"/>
          <w:szCs w:val="32"/>
        </w:rPr>
        <w:t>、</w:t>
      </w:r>
      <w:r>
        <w:rPr>
          <w:rStyle w:val="9"/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报价</w:t>
      </w:r>
      <w:r>
        <w:rPr>
          <w:rStyle w:val="9"/>
          <w:rFonts w:hint="eastAsia" w:ascii="黑体" w:hAnsi="黑体" w:eastAsia="黑体" w:cs="黑体"/>
          <w:b w:val="0"/>
          <w:bCs w:val="0"/>
          <w:sz w:val="32"/>
          <w:szCs w:val="32"/>
        </w:rPr>
        <w:t>单位资格条件</w:t>
      </w:r>
    </w:p>
    <w:p w14:paraId="79827BF7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报价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单位应具备《中华人民共和国政府采购法》第二十二条规定的条件；在中国境内注册，在法律上、财务上独立，合法运作并独立于采购人的法人或经营单位；近一年内在经营活动中无严重违法记录。</w:t>
      </w:r>
    </w:p>
    <w:p w14:paraId="50853608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报价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单位业务范围包括从事农业技术行业或从事项目信息咨询服务，同时具备有相应专业人员开展监测评价工作，并附专业人员职称证书及营业执照。</w:t>
      </w:r>
    </w:p>
    <w:p w14:paraId="1B678702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报价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单位应在2024年1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日起至2024年1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日期间（办公时间8:30-12:00，14: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0-1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0）前进行报价，报价时应提供报价函，相关资料原件可邮寄或者交至联系人。 </w:t>
      </w:r>
    </w:p>
    <w:p w14:paraId="3E5D30FF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联系人：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曾文彬</w:t>
      </w:r>
    </w:p>
    <w:p w14:paraId="559C91FC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联系电话：07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53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-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2232717</w:t>
      </w:r>
    </w:p>
    <w:p w14:paraId="3C8A3CB1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联系地址：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梅县区宪梓中路423号5楼梅县区供销合作联社</w:t>
      </w:r>
    </w:p>
    <w:p w14:paraId="20F1E239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 w14:paraId="34976574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附件：报价单</w:t>
      </w:r>
    </w:p>
    <w:p w14:paraId="36E7B3D6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 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                 </w:t>
      </w:r>
    </w:p>
    <w:p w14:paraId="6CCFFA3A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4480" w:firstLineChars="14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梅州市梅县区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供销合作社联合社</w:t>
      </w:r>
    </w:p>
    <w:p w14:paraId="5746D8D5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日         </w:t>
      </w:r>
    </w:p>
    <w:p w14:paraId="3EBC86D8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/>
        <w:jc w:val="left"/>
        <w:textAlignment w:val="auto"/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</w:pPr>
    </w:p>
    <w:p w14:paraId="0D5E62CB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/>
        <w:jc w:val="left"/>
        <w:textAlignment w:val="auto"/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</w:pPr>
    </w:p>
    <w:p w14:paraId="7D8396BA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/>
        <w:jc w:val="left"/>
        <w:textAlignment w:val="auto"/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</w:pPr>
    </w:p>
    <w:p w14:paraId="750737D7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/>
        <w:jc w:val="left"/>
        <w:textAlignment w:val="auto"/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</w:pPr>
    </w:p>
    <w:p w14:paraId="39C31637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/>
        <w:jc w:val="left"/>
        <w:textAlignment w:val="auto"/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>附件：</w:t>
      </w:r>
    </w:p>
    <w:p w14:paraId="7E2A2D5E">
      <w:pPr>
        <w:pStyle w:val="12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  <w:lang w:val="en-US" w:eastAsia="zh-CN"/>
        </w:rPr>
        <w:t>报价单</w:t>
      </w:r>
    </w:p>
    <w:p w14:paraId="684E8E18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0" w:firstLineChars="0"/>
        <w:jc w:val="both"/>
        <w:textAlignment w:val="baseline"/>
        <w:rPr>
          <w:rFonts w:hint="eastAsia" w:ascii="宋体" w:hAnsi="宋体" w:cs="宋体"/>
          <w:b/>
          <w:bCs w:val="0"/>
          <w:kern w:val="0"/>
          <w:sz w:val="44"/>
          <w:szCs w:val="44"/>
          <w:lang w:val="en-US" w:eastAsia="zh-CN"/>
        </w:rPr>
      </w:pPr>
    </w:p>
    <w:p w14:paraId="6D28C570">
      <w:pPr>
        <w:pStyle w:val="12"/>
        <w:ind w:left="0" w:leftChars="0" w:firstLine="0" w:firstLineChars="0"/>
        <w:jc w:val="both"/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val="en-US" w:eastAsia="zh-CN"/>
        </w:rPr>
        <w:t>梅州市梅县区供销合作联社：</w:t>
      </w:r>
    </w:p>
    <w:p w14:paraId="1B8CAEEF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jc w:val="both"/>
        <w:textAlignment w:val="baseline"/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val="en-US" w:eastAsia="zh-CN"/>
        </w:rPr>
        <w:t>关于本次公开遴选第三方监测评价机构，我公司已经认真阅读了贵单位的遴选公告，决定参加报价，报价如下：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4"/>
        <w:gridCol w:w="2235"/>
        <w:gridCol w:w="4898"/>
      </w:tblGrid>
      <w:tr w14:paraId="6DAEFD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2034" w:type="dxa"/>
          </w:tcPr>
          <w:p w14:paraId="5242F5BE">
            <w:pPr>
              <w:pStyle w:val="12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b w:val="0"/>
                <w:bCs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32"/>
                <w:szCs w:val="32"/>
                <w:vertAlign w:val="baseline"/>
                <w:lang w:val="en-US" w:eastAsia="zh-CN"/>
              </w:rPr>
              <w:t>公司名称</w:t>
            </w:r>
          </w:p>
        </w:tc>
        <w:tc>
          <w:tcPr>
            <w:tcW w:w="7133" w:type="dxa"/>
            <w:gridSpan w:val="2"/>
          </w:tcPr>
          <w:p w14:paraId="5ACC3B69">
            <w:pPr>
              <w:pStyle w:val="12"/>
              <w:jc w:val="both"/>
              <w:rPr>
                <w:rFonts w:hint="eastAsia" w:ascii="仿宋" w:hAnsi="仿宋" w:eastAsia="仿宋" w:cs="仿宋"/>
                <w:b w:val="0"/>
                <w:bCs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E3623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4269" w:type="dxa"/>
            <w:gridSpan w:val="2"/>
          </w:tcPr>
          <w:p w14:paraId="5D57BB4E">
            <w:pPr>
              <w:pStyle w:val="1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32"/>
                <w:szCs w:val="32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898" w:type="dxa"/>
          </w:tcPr>
          <w:p w14:paraId="4F34F991">
            <w:pPr>
              <w:pStyle w:val="12"/>
              <w:jc w:val="both"/>
              <w:rPr>
                <w:rFonts w:hint="eastAsia" w:ascii="仿宋" w:hAnsi="仿宋" w:eastAsia="仿宋" w:cs="仿宋"/>
                <w:b w:val="0"/>
                <w:bCs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32"/>
                <w:szCs w:val="32"/>
                <w:vertAlign w:val="baseline"/>
                <w:lang w:val="en-US" w:eastAsia="zh-CN"/>
              </w:rPr>
              <w:t>报价金额（万元）</w:t>
            </w:r>
          </w:p>
        </w:tc>
      </w:tr>
      <w:tr w14:paraId="760255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2" w:hRule="atLeast"/>
        </w:trPr>
        <w:tc>
          <w:tcPr>
            <w:tcW w:w="4269" w:type="dxa"/>
            <w:gridSpan w:val="2"/>
          </w:tcPr>
          <w:p w14:paraId="749BFAEA"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 w:val="0"/>
                <w:bCs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32"/>
                <w:szCs w:val="32"/>
                <w:vertAlign w:val="baseline"/>
                <w:lang w:val="en-US" w:eastAsia="zh-CN"/>
              </w:rPr>
              <w:t>梅县区2024年省供销社农业面源污染防控示范体系项目第三方监测评价</w:t>
            </w:r>
          </w:p>
        </w:tc>
        <w:tc>
          <w:tcPr>
            <w:tcW w:w="4898" w:type="dxa"/>
          </w:tcPr>
          <w:p w14:paraId="10C74B7D">
            <w:pPr>
              <w:pStyle w:val="12"/>
              <w:jc w:val="both"/>
              <w:rPr>
                <w:rFonts w:hint="eastAsia" w:ascii="仿宋" w:hAnsi="仿宋" w:eastAsia="仿宋" w:cs="仿宋"/>
                <w:b w:val="0"/>
                <w:bCs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523C17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</w:trPr>
        <w:tc>
          <w:tcPr>
            <w:tcW w:w="9167" w:type="dxa"/>
            <w:gridSpan w:val="3"/>
          </w:tcPr>
          <w:p w14:paraId="37B072F9">
            <w:pPr>
              <w:pStyle w:val="12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b w:val="0"/>
                <w:bCs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32"/>
                <w:szCs w:val="32"/>
                <w:vertAlign w:val="baseline"/>
                <w:lang w:val="en-US" w:eastAsia="zh-CN"/>
              </w:rPr>
              <w:t>备注：</w:t>
            </w:r>
          </w:p>
        </w:tc>
      </w:tr>
    </w:tbl>
    <w:p w14:paraId="323C1850">
      <w:pPr>
        <w:pStyle w:val="12"/>
        <w:ind w:left="0" w:leftChars="0" w:firstLine="0" w:firstLineChars="0"/>
        <w:rPr>
          <w:rFonts w:hint="default" w:ascii="仿宋" w:hAnsi="仿宋" w:eastAsia="仿宋" w:cs="仿宋"/>
          <w:bCs/>
          <w:kern w:val="0"/>
          <w:sz w:val="32"/>
          <w:szCs w:val="32"/>
          <w:lang w:val="en-US" w:eastAsia="zh-CN"/>
        </w:rPr>
      </w:pPr>
    </w:p>
    <w:p w14:paraId="78AAD3B8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0" w:firstLineChars="0"/>
        <w:textAlignment w:val="baseline"/>
        <w:rPr>
          <w:rFonts w:hint="default" w:ascii="仿宋" w:hAnsi="仿宋" w:eastAsia="仿宋" w:cs="仿宋"/>
          <w:bCs/>
          <w:kern w:val="0"/>
          <w:sz w:val="32"/>
          <w:szCs w:val="32"/>
          <w:lang w:val="en-US" w:eastAsia="zh-CN"/>
        </w:rPr>
      </w:pPr>
    </w:p>
    <w:p w14:paraId="25549D32">
      <w:pPr>
        <w:pStyle w:val="12"/>
        <w:ind w:left="0" w:leftChars="0" w:firstLine="0" w:firstLineChars="0"/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>公司名称（盖章）：</w:t>
      </w:r>
    </w:p>
    <w:p w14:paraId="0F43100B">
      <w:pPr>
        <w:pStyle w:val="12"/>
        <w:ind w:left="0" w:leftChars="0" w:firstLine="0" w:firstLineChars="0"/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>法定代表人或授权委托人（签名）：</w:t>
      </w:r>
    </w:p>
    <w:p w14:paraId="23359DBE">
      <w:pPr>
        <w:pStyle w:val="12"/>
        <w:ind w:left="0" w:leftChars="0" w:firstLine="0" w:firstLineChars="0"/>
        <w:rPr>
          <w:rFonts w:hint="default" w:ascii="仿宋" w:hAnsi="仿宋" w:eastAsia="仿宋" w:cs="仿宋"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>日期：</w:t>
      </w:r>
    </w:p>
    <w:p w14:paraId="61A5C591"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JlZTViNmY4MTc1Y2IwY2Q5MmU3OWRhMDQ0NmZlMGUifQ=="/>
  </w:docVars>
  <w:rsids>
    <w:rsidRoot w:val="74515290"/>
    <w:rsid w:val="0B372620"/>
    <w:rsid w:val="12471377"/>
    <w:rsid w:val="12CE672D"/>
    <w:rsid w:val="1D9A66F9"/>
    <w:rsid w:val="1EA35E34"/>
    <w:rsid w:val="1EC06C2A"/>
    <w:rsid w:val="228F1F98"/>
    <w:rsid w:val="23757476"/>
    <w:rsid w:val="252B4B4C"/>
    <w:rsid w:val="2A182306"/>
    <w:rsid w:val="31E64109"/>
    <w:rsid w:val="397373D3"/>
    <w:rsid w:val="3E012152"/>
    <w:rsid w:val="3F6B3D9B"/>
    <w:rsid w:val="41FD1154"/>
    <w:rsid w:val="4A5403CA"/>
    <w:rsid w:val="5B044F1C"/>
    <w:rsid w:val="5C941F54"/>
    <w:rsid w:val="686F08E0"/>
    <w:rsid w:val="6B6733AD"/>
    <w:rsid w:val="6BAC5BF6"/>
    <w:rsid w:val="6F035225"/>
    <w:rsid w:val="71383D22"/>
    <w:rsid w:val="74515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sz w:val="30"/>
      <w:szCs w:val="24"/>
    </w:rPr>
  </w:style>
  <w:style w:type="paragraph" w:styleId="3">
    <w:name w:val="index 6"/>
    <w:basedOn w:val="1"/>
    <w:next w:val="1"/>
    <w:qFormat/>
    <w:uiPriority w:val="0"/>
    <w:pPr>
      <w:spacing w:line="360" w:lineRule="auto"/>
      <w:ind w:left="2100"/>
    </w:pPr>
    <w:rPr>
      <w:rFonts w:ascii="Calibri" w:hAnsi="Calibri" w:eastAsia="宋体" w:cs="Times New Roman"/>
      <w:sz w:val="21"/>
      <w:szCs w:val="22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font71"/>
    <w:basedOn w:val="8"/>
    <w:qFormat/>
    <w:uiPriority w:val="0"/>
    <w:rPr>
      <w:rFonts w:hint="default" w:ascii="Times New Roman" w:hAnsi="Times New Roman" w:cs="Times New Roman"/>
      <w:b/>
      <w:color w:val="000000"/>
      <w:sz w:val="24"/>
      <w:szCs w:val="24"/>
      <w:u w:val="none"/>
    </w:rPr>
  </w:style>
  <w:style w:type="paragraph" w:customStyle="1" w:styleId="12">
    <w:name w:val="BodyText1I2"/>
    <w:qFormat/>
    <w:uiPriority w:val="99"/>
    <w:pPr>
      <w:widowControl w:val="0"/>
      <w:spacing w:after="120"/>
      <w:ind w:left="420" w:leftChars="200" w:firstLine="420" w:firstLineChars="200"/>
      <w:jc w:val="both"/>
      <w:textAlignment w:val="baseline"/>
    </w:pPr>
    <w:rPr>
      <w:rFonts w:ascii="Calibri" w:hAnsi="Calibri" w:eastAsia="宋体" w:cs="Times New Roman"/>
      <w:kern w:val="0"/>
      <w:sz w:val="20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1066</Words>
  <Characters>1156</Characters>
  <Lines>0</Lines>
  <Paragraphs>0</Paragraphs>
  <TotalTime>8</TotalTime>
  <ScaleCrop>false</ScaleCrop>
  <LinksUpToDate>false</LinksUpToDate>
  <CharactersWithSpaces>1201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2024-10-09T02:06:00Z</dcterms:created>
  <dc:creator>向日</dc:creator>
  <cp:lastModifiedBy>徐璧华</cp:lastModifiedBy>
  <dcterms:modified xsi:type="dcterms:W3CDTF">2024-11-19T02:07:13Z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2BE11656276D4D53B059A4843AC9417E_13</vt:lpwstr>
  </property>
</Properties>
</file>