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6B7B07" w14:textId="77777777" w:rsidR="004A5116" w:rsidRDefault="005A3D2B">
      <w:pPr>
        <w:spacing w:line="540" w:lineRule="exact"/>
        <w:rPr>
          <w:rFonts w:ascii="文星仿宋" w:eastAsia="文星仿宋" w:hAnsi="文星仿宋" w:cs="文星仿宋"/>
          <w:sz w:val="32"/>
          <w:szCs w:val="32"/>
        </w:rPr>
      </w:pPr>
      <w:r>
        <w:rPr>
          <w:rFonts w:ascii="文星仿宋" w:eastAsia="文星仿宋" w:hAnsi="文星仿宋" w:cs="文星仿宋" w:hint="eastAsia"/>
          <w:sz w:val="32"/>
          <w:szCs w:val="32"/>
        </w:rPr>
        <w:t>附件：</w:t>
      </w:r>
    </w:p>
    <w:p w14:paraId="55528781" w14:textId="77777777" w:rsidR="004A5116" w:rsidRDefault="004A5116">
      <w:pPr>
        <w:spacing w:line="540" w:lineRule="exact"/>
        <w:jc w:val="center"/>
        <w:rPr>
          <w:rFonts w:ascii="Times New Roman" w:eastAsia="文星标宋" w:hAnsi="Times New Roman" w:cs="Times New Roman"/>
          <w:sz w:val="44"/>
          <w:szCs w:val="44"/>
        </w:rPr>
      </w:pPr>
    </w:p>
    <w:p w14:paraId="128AEA41" w14:textId="7CB5017A" w:rsidR="004A5116" w:rsidRDefault="00DF762A">
      <w:pPr>
        <w:spacing w:line="540" w:lineRule="exact"/>
        <w:jc w:val="center"/>
        <w:rPr>
          <w:rFonts w:ascii="文星仿宋" w:eastAsia="文星仿宋" w:hAnsi="文星仿宋" w:cs="文星仿宋"/>
          <w:sz w:val="32"/>
          <w:szCs w:val="32"/>
        </w:rPr>
      </w:pPr>
      <w:r>
        <w:rPr>
          <w:rFonts w:ascii="Times New Roman" w:eastAsia="文星标宋" w:hAnsi="Times New Roman" w:cs="Times New Roman" w:hint="eastAsia"/>
          <w:sz w:val="44"/>
          <w:szCs w:val="44"/>
        </w:rPr>
        <w:t>听证方案</w:t>
      </w:r>
      <w:bookmarkStart w:id="0" w:name="_GoBack"/>
      <w:bookmarkEnd w:id="0"/>
      <w:r>
        <w:rPr>
          <w:rFonts w:ascii="Times New Roman" w:eastAsia="文星标宋" w:hAnsi="Times New Roman" w:cs="Times New Roman" w:hint="eastAsia"/>
          <w:sz w:val="44"/>
          <w:szCs w:val="44"/>
        </w:rPr>
        <w:t>及成本监审结论</w:t>
      </w:r>
    </w:p>
    <w:p w14:paraId="39AE17ED" w14:textId="77777777" w:rsidR="004A5116" w:rsidRDefault="004A5116">
      <w:pPr>
        <w:spacing w:line="540" w:lineRule="exact"/>
        <w:jc w:val="center"/>
        <w:rPr>
          <w:rFonts w:ascii="文星仿宋" w:eastAsia="文星仿宋" w:hAnsi="文星仿宋" w:cs="文星仿宋"/>
          <w:sz w:val="32"/>
          <w:szCs w:val="32"/>
        </w:rPr>
      </w:pPr>
    </w:p>
    <w:p w14:paraId="44CEB45B" w14:textId="77777777" w:rsidR="004A5116" w:rsidRDefault="005A3D2B">
      <w:pPr>
        <w:spacing w:line="540" w:lineRule="exact"/>
        <w:ind w:firstLineChars="200" w:firstLine="640"/>
        <w:rPr>
          <w:rFonts w:ascii="Times New Roman" w:eastAsia="文星黑体" w:hAnsi="Times New Roman" w:cs="Times New Roman"/>
          <w:sz w:val="32"/>
          <w:szCs w:val="32"/>
        </w:rPr>
      </w:pPr>
      <w:r>
        <w:rPr>
          <w:rFonts w:ascii="Times New Roman" w:eastAsia="文星黑体" w:hAnsi="Times New Roman" w:cs="Times New Roman" w:hint="eastAsia"/>
          <w:sz w:val="32"/>
          <w:szCs w:val="32"/>
        </w:rPr>
        <w:t>一</w:t>
      </w:r>
      <w:r>
        <w:rPr>
          <w:rFonts w:ascii="Times New Roman" w:eastAsia="文星黑体" w:hAnsi="Times New Roman" w:cs="Times New Roman"/>
          <w:sz w:val="32"/>
          <w:szCs w:val="32"/>
        </w:rPr>
        <w:t>、拟调整方案</w:t>
      </w:r>
    </w:p>
    <w:p w14:paraId="0A508E98" w14:textId="77777777" w:rsidR="004A5116" w:rsidRDefault="005A3D2B">
      <w:pPr>
        <w:spacing w:line="540" w:lineRule="exact"/>
        <w:ind w:firstLineChars="200" w:firstLine="640"/>
        <w:rPr>
          <w:rFonts w:ascii="Times New Roman" w:eastAsia="文星楷体" w:hAnsi="Times New Roman" w:cs="Times New Roman"/>
          <w:sz w:val="32"/>
          <w:szCs w:val="32"/>
        </w:rPr>
      </w:pPr>
      <w:r>
        <w:rPr>
          <w:rFonts w:ascii="Times New Roman" w:eastAsia="文星楷体" w:hAnsi="Times New Roman" w:cs="Times New Roman"/>
          <w:sz w:val="32"/>
          <w:szCs w:val="32"/>
        </w:rPr>
        <w:t>（一）制定（调整）配气价格</w:t>
      </w:r>
      <w:r>
        <w:rPr>
          <w:rFonts w:ascii="Times New Roman" w:eastAsia="文星仿宋" w:hAnsi="Times New Roman" w:cs="Times New Roman"/>
          <w:sz w:val="32"/>
          <w:szCs w:val="32"/>
        </w:rPr>
        <w:t>（相关数据由成本监审提供）</w:t>
      </w:r>
    </w:p>
    <w:p w14:paraId="16AF1315" w14:textId="77777777" w:rsidR="004A5116" w:rsidRDefault="005A3D2B">
      <w:pPr>
        <w:spacing w:line="540" w:lineRule="exact"/>
        <w:ind w:firstLineChars="200" w:firstLine="640"/>
        <w:rPr>
          <w:rFonts w:ascii="Times New Roman" w:eastAsia="文星仿宋" w:hAnsi="Times New Roman" w:cs="Times New Roman"/>
          <w:sz w:val="32"/>
          <w:szCs w:val="32"/>
        </w:rPr>
      </w:pPr>
      <w:r>
        <w:rPr>
          <w:rFonts w:ascii="Times New Roman" w:eastAsia="文星仿宋" w:hAnsi="Times New Roman" w:cs="Times New Roman"/>
          <w:sz w:val="32"/>
          <w:szCs w:val="32"/>
        </w:rPr>
        <w:t>居民配气价格与非居民配气价格保持一致</w:t>
      </w:r>
      <w:r>
        <w:rPr>
          <w:rFonts w:ascii="Times New Roman" w:eastAsia="文星仿宋" w:hAnsi="Times New Roman" w:cs="Times New Roman" w:hint="eastAsia"/>
          <w:sz w:val="32"/>
          <w:szCs w:val="32"/>
        </w:rPr>
        <w:t>，核定</w:t>
      </w:r>
      <w:r>
        <w:rPr>
          <w:rFonts w:ascii="Times New Roman" w:eastAsia="文星仿宋" w:hAnsi="Times New Roman" w:cs="Times New Roman"/>
          <w:sz w:val="32"/>
          <w:szCs w:val="32"/>
        </w:rPr>
        <w:t>为</w:t>
      </w:r>
      <w:r>
        <w:rPr>
          <w:rFonts w:ascii="Times New Roman" w:eastAsia="文星仿宋" w:hAnsi="Times New Roman" w:cs="Times New Roman"/>
          <w:sz w:val="32"/>
          <w:szCs w:val="32"/>
        </w:rPr>
        <w:t>0.81</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立方米，比现行配气价格</w:t>
      </w:r>
      <w:r>
        <w:rPr>
          <w:rFonts w:ascii="Times New Roman" w:eastAsia="文星仿宋" w:hAnsi="Times New Roman" w:cs="Times New Roman" w:hint="eastAsia"/>
          <w:sz w:val="32"/>
          <w:szCs w:val="32"/>
        </w:rPr>
        <w:t>（</w:t>
      </w:r>
      <w:r>
        <w:rPr>
          <w:rFonts w:ascii="Times New Roman" w:eastAsia="文星仿宋" w:hAnsi="Times New Roman" w:cs="Times New Roman"/>
          <w:sz w:val="32"/>
          <w:szCs w:val="32"/>
        </w:rPr>
        <w:t>0.</w:t>
      </w:r>
      <w:r>
        <w:rPr>
          <w:rFonts w:ascii="Times New Roman" w:eastAsia="文星仿宋" w:hAnsi="Times New Roman" w:cs="Times New Roman" w:hint="eastAsia"/>
          <w:sz w:val="32"/>
          <w:szCs w:val="32"/>
        </w:rPr>
        <w:t>98</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w:t>
      </w:r>
      <w:r>
        <w:rPr>
          <w:rFonts w:ascii="Times New Roman" w:eastAsia="文星仿宋" w:hAnsi="Times New Roman" w:cs="Times New Roman" w:hint="eastAsia"/>
          <w:sz w:val="32"/>
          <w:szCs w:val="32"/>
        </w:rPr>
        <w:t>）</w:t>
      </w:r>
      <w:r>
        <w:rPr>
          <w:rFonts w:ascii="Times New Roman" w:eastAsia="文星仿宋" w:hAnsi="Times New Roman" w:cs="Times New Roman"/>
          <w:sz w:val="32"/>
          <w:szCs w:val="32"/>
        </w:rPr>
        <w:t>下调</w:t>
      </w:r>
      <w:r>
        <w:rPr>
          <w:rFonts w:ascii="Times New Roman" w:eastAsia="文星仿宋" w:hAnsi="Times New Roman" w:cs="Times New Roman"/>
          <w:sz w:val="32"/>
          <w:szCs w:val="32"/>
        </w:rPr>
        <w:t>0.17</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立方米，下调幅度为</w:t>
      </w:r>
      <w:r>
        <w:rPr>
          <w:rFonts w:ascii="Times New Roman" w:eastAsia="文星仿宋" w:hAnsi="Times New Roman" w:cs="Times New Roman"/>
          <w:sz w:val="32"/>
          <w:szCs w:val="32"/>
        </w:rPr>
        <w:t>17.35%</w:t>
      </w:r>
      <w:r>
        <w:rPr>
          <w:rFonts w:ascii="Times New Roman" w:eastAsia="文星仿宋" w:hAnsi="Times New Roman" w:cs="Times New Roman"/>
          <w:sz w:val="32"/>
          <w:szCs w:val="32"/>
        </w:rPr>
        <w:t>。</w:t>
      </w:r>
    </w:p>
    <w:p w14:paraId="2B420090" w14:textId="77777777" w:rsidR="004A5116" w:rsidRDefault="005A3D2B">
      <w:pPr>
        <w:numPr>
          <w:ilvl w:val="0"/>
          <w:numId w:val="1"/>
        </w:numPr>
        <w:spacing w:line="540" w:lineRule="exact"/>
        <w:ind w:firstLineChars="200" w:firstLine="640"/>
        <w:rPr>
          <w:rFonts w:ascii="Times New Roman" w:eastAsia="文星楷体" w:hAnsi="Times New Roman" w:cs="Times New Roman"/>
          <w:sz w:val="32"/>
          <w:szCs w:val="32"/>
        </w:rPr>
      </w:pPr>
      <w:r>
        <w:rPr>
          <w:rFonts w:ascii="Times New Roman" w:eastAsia="文星楷体" w:hAnsi="Times New Roman" w:cs="Times New Roman"/>
          <w:sz w:val="32"/>
          <w:szCs w:val="32"/>
        </w:rPr>
        <w:t>调整销售价格</w:t>
      </w:r>
    </w:p>
    <w:p w14:paraId="2082FAB7" w14:textId="77777777" w:rsidR="004A5116" w:rsidRDefault="005A3D2B">
      <w:pPr>
        <w:spacing w:line="540" w:lineRule="exact"/>
        <w:ind w:firstLineChars="200" w:firstLine="640"/>
        <w:rPr>
          <w:rFonts w:ascii="Times New Roman" w:eastAsia="文星仿宋" w:hAnsi="Times New Roman" w:cs="Times New Roman"/>
          <w:sz w:val="32"/>
          <w:szCs w:val="32"/>
        </w:rPr>
      </w:pPr>
      <w:r>
        <w:rPr>
          <w:rFonts w:ascii="Times New Roman" w:eastAsia="楷体" w:hAnsi="Times New Roman" w:cs="Times New Roman"/>
          <w:kern w:val="0"/>
          <w:sz w:val="32"/>
          <w:szCs w:val="32"/>
        </w:rPr>
        <w:t>销售价格</w:t>
      </w:r>
      <w:r>
        <w:rPr>
          <w:rFonts w:ascii="Times New Roman" w:eastAsia="楷体" w:hAnsi="Times New Roman" w:cs="Times New Roman"/>
          <w:kern w:val="0"/>
          <w:sz w:val="32"/>
          <w:szCs w:val="32"/>
        </w:rPr>
        <w:t>=</w:t>
      </w:r>
      <w:r>
        <w:rPr>
          <w:rFonts w:ascii="Times New Roman" w:eastAsia="楷体" w:hAnsi="Times New Roman" w:cs="Times New Roman"/>
          <w:kern w:val="0"/>
          <w:sz w:val="32"/>
          <w:szCs w:val="32"/>
        </w:rPr>
        <w:t>配气价格＋气源价格。</w:t>
      </w:r>
      <w:r>
        <w:rPr>
          <w:rFonts w:ascii="Times New Roman" w:eastAsia="文星仿宋" w:hAnsi="Times New Roman" w:cs="Times New Roman"/>
          <w:color w:val="000000"/>
          <w:sz w:val="32"/>
          <w:szCs w:val="32"/>
        </w:rPr>
        <w:t>配气价格按上</w:t>
      </w:r>
      <w:r>
        <w:rPr>
          <w:rFonts w:ascii="Times New Roman" w:eastAsia="文星仿宋" w:hAnsi="Times New Roman" w:cs="Times New Roman"/>
          <w:color w:val="000000"/>
          <w:sz w:val="32"/>
          <w:szCs w:val="32"/>
        </w:rPr>
        <w:t>述方案</w:t>
      </w:r>
      <w:r>
        <w:rPr>
          <w:rFonts w:ascii="Times New Roman" w:eastAsia="文星仿宋" w:hAnsi="Times New Roman" w:cs="Times New Roman"/>
          <w:color w:val="000000"/>
          <w:sz w:val="32"/>
          <w:szCs w:val="32"/>
        </w:rPr>
        <w:t>0.81</w:t>
      </w:r>
      <w:r>
        <w:rPr>
          <w:rFonts w:ascii="Times New Roman" w:eastAsia="文星仿宋" w:hAnsi="Times New Roman" w:cs="Times New Roman" w:hint="eastAsia"/>
          <w:color w:val="000000"/>
          <w:sz w:val="32"/>
          <w:szCs w:val="32"/>
        </w:rPr>
        <w:t>元</w:t>
      </w:r>
      <w:r>
        <w:rPr>
          <w:rFonts w:ascii="Times New Roman" w:eastAsia="文星仿宋" w:hAnsi="Times New Roman" w:cs="Times New Roman"/>
          <w:color w:val="000000"/>
          <w:sz w:val="32"/>
          <w:szCs w:val="32"/>
        </w:rPr>
        <w:t>/</w:t>
      </w:r>
      <w:r>
        <w:rPr>
          <w:rFonts w:ascii="Times New Roman" w:eastAsia="文星仿宋" w:hAnsi="Times New Roman" w:cs="Times New Roman"/>
          <w:color w:val="000000"/>
          <w:sz w:val="32"/>
          <w:szCs w:val="32"/>
        </w:rPr>
        <w:t>立方米计算</w:t>
      </w:r>
      <w:r>
        <w:rPr>
          <w:rFonts w:ascii="Times New Roman" w:eastAsia="文星仿宋" w:hAnsi="Times New Roman" w:cs="Times New Roman" w:hint="eastAsia"/>
          <w:color w:val="000000"/>
          <w:sz w:val="32"/>
          <w:szCs w:val="32"/>
        </w:rPr>
        <w:t>，</w:t>
      </w:r>
      <w:r>
        <w:rPr>
          <w:rFonts w:ascii="Times New Roman" w:eastAsia="文星仿宋" w:hAnsi="Times New Roman" w:cs="Times New Roman"/>
          <w:sz w:val="32"/>
          <w:szCs w:val="32"/>
        </w:rPr>
        <w:t>气源价格</w:t>
      </w:r>
      <w:r>
        <w:rPr>
          <w:rFonts w:ascii="Times New Roman" w:eastAsia="文星仿宋" w:hAnsi="Times New Roman" w:cs="Times New Roman"/>
          <w:sz w:val="32"/>
          <w:szCs w:val="32"/>
        </w:rPr>
        <w:t>3.36</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w:t>
      </w:r>
      <w:r>
        <w:rPr>
          <w:rFonts w:ascii="Times New Roman" w:eastAsia="文星仿宋" w:hAnsi="Times New Roman" w:cs="Times New Roman" w:hint="eastAsia"/>
          <w:sz w:val="32"/>
          <w:szCs w:val="32"/>
        </w:rPr>
        <w:t>（</w:t>
      </w:r>
      <w:r>
        <w:rPr>
          <w:rFonts w:ascii="Times New Roman" w:eastAsia="文星仿宋" w:hAnsi="Times New Roman" w:cs="Times New Roman"/>
          <w:sz w:val="32"/>
          <w:szCs w:val="32"/>
        </w:rPr>
        <w:t>根据</w:t>
      </w:r>
      <w:r>
        <w:rPr>
          <w:rFonts w:ascii="Times New Roman" w:eastAsia="文星仿宋" w:hAnsi="Times New Roman" w:cs="Times New Roman" w:hint="eastAsia"/>
          <w:sz w:val="32"/>
          <w:szCs w:val="32"/>
        </w:rPr>
        <w:t>一年</w:t>
      </w:r>
      <w:r>
        <w:rPr>
          <w:rFonts w:ascii="Times New Roman" w:eastAsia="文星仿宋" w:hAnsi="Times New Roman" w:cs="Times New Roman"/>
          <w:sz w:val="32"/>
          <w:szCs w:val="32"/>
        </w:rPr>
        <w:t>气源</w:t>
      </w:r>
      <w:r>
        <w:rPr>
          <w:rFonts w:ascii="Times New Roman" w:eastAsia="文星仿宋" w:hAnsi="Times New Roman" w:cs="Times New Roman" w:hint="eastAsia"/>
          <w:sz w:val="32"/>
          <w:szCs w:val="32"/>
        </w:rPr>
        <w:t>购进价格</w:t>
      </w:r>
      <w:r>
        <w:rPr>
          <w:rFonts w:ascii="Times New Roman" w:eastAsia="文星仿宋" w:hAnsi="Times New Roman" w:cs="Times New Roman"/>
          <w:sz w:val="32"/>
          <w:szCs w:val="32"/>
        </w:rPr>
        <w:t>加权平均计算</w:t>
      </w:r>
      <w:r>
        <w:rPr>
          <w:rFonts w:ascii="Times New Roman" w:eastAsia="文星仿宋" w:hAnsi="Times New Roman" w:cs="Times New Roman" w:hint="eastAsia"/>
          <w:sz w:val="32"/>
          <w:szCs w:val="32"/>
        </w:rPr>
        <w:t>）</w:t>
      </w:r>
      <w:r>
        <w:rPr>
          <w:rFonts w:ascii="Times New Roman" w:eastAsia="文星仿宋" w:hAnsi="Times New Roman" w:cs="Times New Roman"/>
          <w:sz w:val="32"/>
          <w:szCs w:val="32"/>
        </w:rPr>
        <w:t>。</w:t>
      </w:r>
    </w:p>
    <w:p w14:paraId="7AFBD86E" w14:textId="77777777" w:rsidR="004A5116" w:rsidRDefault="005A3D2B">
      <w:pPr>
        <w:spacing w:line="540" w:lineRule="exact"/>
        <w:ind w:firstLineChars="200" w:firstLine="640"/>
        <w:rPr>
          <w:rFonts w:ascii="Times New Roman" w:eastAsia="文星仿宋" w:hAnsi="Times New Roman" w:cs="Times New Roman"/>
          <w:sz w:val="32"/>
          <w:szCs w:val="32"/>
        </w:rPr>
      </w:pPr>
      <w:r>
        <w:rPr>
          <w:rFonts w:ascii="Times New Roman" w:eastAsia="文星仿宋" w:hAnsi="Times New Roman" w:cs="Times New Roman"/>
          <w:sz w:val="32"/>
          <w:szCs w:val="32"/>
        </w:rPr>
        <w:t>居民用气第一、二、三档均下调</w:t>
      </w:r>
      <w:r>
        <w:rPr>
          <w:rFonts w:ascii="Times New Roman" w:eastAsia="文星仿宋" w:hAnsi="Times New Roman" w:cs="Times New Roman"/>
          <w:sz w:val="32"/>
          <w:szCs w:val="32"/>
        </w:rPr>
        <w:t>0.45</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立方米，分别调整为</w:t>
      </w:r>
      <w:r>
        <w:rPr>
          <w:rFonts w:ascii="Times New Roman" w:eastAsia="文星仿宋" w:hAnsi="Times New Roman" w:cs="Times New Roman"/>
          <w:sz w:val="32"/>
          <w:szCs w:val="32"/>
        </w:rPr>
        <w:t>4.00</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w:t>
      </w:r>
      <w:r>
        <w:rPr>
          <w:rFonts w:ascii="Times New Roman" w:eastAsia="文星仿宋" w:hAnsi="Times New Roman" w:cs="Times New Roman"/>
          <w:sz w:val="32"/>
          <w:szCs w:val="32"/>
        </w:rPr>
        <w:t>4.50</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立方米和</w:t>
      </w:r>
      <w:r>
        <w:rPr>
          <w:rFonts w:ascii="Times New Roman" w:eastAsia="文星仿宋" w:hAnsi="Times New Roman" w:cs="Times New Roman"/>
          <w:sz w:val="32"/>
          <w:szCs w:val="32"/>
        </w:rPr>
        <w:t>5.00</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立方米，下调幅度分别为</w:t>
      </w:r>
      <w:r>
        <w:rPr>
          <w:rFonts w:ascii="Times New Roman" w:eastAsia="文星仿宋" w:hAnsi="Times New Roman" w:cs="Times New Roman"/>
          <w:sz w:val="32"/>
          <w:szCs w:val="32"/>
        </w:rPr>
        <w:t>10.11%</w:t>
      </w:r>
      <w:r>
        <w:rPr>
          <w:rFonts w:ascii="Times New Roman" w:eastAsia="文星仿宋" w:hAnsi="Times New Roman" w:cs="Times New Roman"/>
          <w:sz w:val="32"/>
          <w:szCs w:val="32"/>
        </w:rPr>
        <w:t>、</w:t>
      </w:r>
      <w:r>
        <w:rPr>
          <w:rFonts w:ascii="Times New Roman" w:eastAsia="文星仿宋" w:hAnsi="Times New Roman" w:cs="Times New Roman"/>
          <w:sz w:val="32"/>
          <w:szCs w:val="32"/>
        </w:rPr>
        <w:t>9.09%</w:t>
      </w:r>
      <w:r>
        <w:rPr>
          <w:rFonts w:ascii="Times New Roman" w:eastAsia="文星仿宋" w:hAnsi="Times New Roman" w:cs="Times New Roman"/>
          <w:sz w:val="32"/>
          <w:szCs w:val="32"/>
        </w:rPr>
        <w:t>和</w:t>
      </w:r>
      <w:r>
        <w:rPr>
          <w:rFonts w:ascii="Times New Roman" w:eastAsia="文星仿宋" w:hAnsi="Times New Roman" w:cs="Times New Roman"/>
          <w:sz w:val="32"/>
          <w:szCs w:val="32"/>
        </w:rPr>
        <w:t>8.26%</w:t>
      </w:r>
      <w:r>
        <w:rPr>
          <w:rFonts w:ascii="Times New Roman" w:eastAsia="文星仿宋" w:hAnsi="Times New Roman" w:cs="Times New Roman"/>
          <w:sz w:val="32"/>
          <w:szCs w:val="32"/>
        </w:rPr>
        <w:t>；集体用户下调</w:t>
      </w:r>
      <w:r>
        <w:rPr>
          <w:rFonts w:ascii="Times New Roman" w:eastAsia="文星仿宋" w:hAnsi="Times New Roman" w:cs="Times New Roman"/>
          <w:sz w:val="32"/>
          <w:szCs w:val="32"/>
        </w:rPr>
        <w:t>0.52</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立方米，调整为</w:t>
      </w:r>
      <w:r>
        <w:rPr>
          <w:rFonts w:ascii="Times New Roman" w:eastAsia="文星仿宋" w:hAnsi="Times New Roman" w:cs="Times New Roman"/>
          <w:sz w:val="32"/>
          <w:szCs w:val="32"/>
        </w:rPr>
        <w:t>4.01</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立方米，下调幅度为</w:t>
      </w:r>
      <w:r>
        <w:rPr>
          <w:rFonts w:ascii="Times New Roman" w:eastAsia="文星仿宋" w:hAnsi="Times New Roman" w:cs="Times New Roman"/>
          <w:sz w:val="32"/>
          <w:szCs w:val="32"/>
        </w:rPr>
        <w:t>11.48%</w:t>
      </w:r>
      <w:r>
        <w:rPr>
          <w:rFonts w:ascii="Times New Roman" w:eastAsia="文星仿宋" w:hAnsi="Times New Roman" w:cs="Times New Roman"/>
          <w:sz w:val="32"/>
          <w:szCs w:val="32"/>
        </w:rPr>
        <w:t>。</w:t>
      </w:r>
    </w:p>
    <w:p w14:paraId="08E29D97" w14:textId="77777777" w:rsidR="004A5116" w:rsidRDefault="005A3D2B">
      <w:pPr>
        <w:spacing w:line="540" w:lineRule="exact"/>
        <w:ind w:firstLineChars="200" w:firstLine="640"/>
        <w:rPr>
          <w:rFonts w:ascii="Times New Roman" w:eastAsia="文星仿宋" w:hAnsi="Times New Roman" w:cs="Times New Roman"/>
          <w:sz w:val="32"/>
          <w:szCs w:val="32"/>
        </w:rPr>
      </w:pPr>
      <w:r>
        <w:rPr>
          <w:rFonts w:ascii="Times New Roman" w:eastAsia="文星仿宋" w:hAnsi="Times New Roman" w:cs="Times New Roman"/>
          <w:sz w:val="32"/>
          <w:szCs w:val="32"/>
        </w:rPr>
        <w:t>非居民用气下调</w:t>
      </w:r>
      <w:r>
        <w:rPr>
          <w:rFonts w:ascii="Times New Roman" w:eastAsia="文星仿宋" w:hAnsi="Times New Roman" w:cs="Times New Roman" w:hint="eastAsia"/>
          <w:sz w:val="32"/>
          <w:szCs w:val="32"/>
        </w:rPr>
        <w:t>1.10</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立方米，调整为基准价格</w:t>
      </w:r>
      <w:r>
        <w:rPr>
          <w:rFonts w:ascii="Times New Roman" w:eastAsia="文星仿宋" w:hAnsi="Times New Roman" w:cs="Times New Roman"/>
          <w:sz w:val="32"/>
          <w:szCs w:val="32"/>
        </w:rPr>
        <w:t>3.7</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立方米，供需双方可以基准价为基础，在上浮不超过</w:t>
      </w:r>
      <w:r>
        <w:rPr>
          <w:rFonts w:ascii="Times New Roman" w:eastAsia="文星仿宋" w:hAnsi="Times New Roman" w:cs="Times New Roman"/>
          <w:sz w:val="32"/>
          <w:szCs w:val="32"/>
        </w:rPr>
        <w:t>20%</w:t>
      </w:r>
      <w:r>
        <w:rPr>
          <w:rFonts w:ascii="Times New Roman" w:eastAsia="文星仿宋" w:hAnsi="Times New Roman" w:cs="Times New Roman" w:hint="eastAsia"/>
          <w:sz w:val="32"/>
          <w:szCs w:val="32"/>
        </w:rPr>
        <w:t>（</w:t>
      </w:r>
      <w:r>
        <w:rPr>
          <w:rFonts w:ascii="Times New Roman" w:eastAsia="文星仿宋" w:hAnsi="Times New Roman" w:cs="Times New Roman"/>
          <w:sz w:val="32"/>
          <w:szCs w:val="32"/>
        </w:rPr>
        <w:t>最高限价</w:t>
      </w:r>
      <w:r>
        <w:rPr>
          <w:rFonts w:ascii="Times New Roman" w:eastAsia="文星仿宋" w:hAnsi="Times New Roman" w:cs="Times New Roman"/>
          <w:sz w:val="32"/>
          <w:szCs w:val="32"/>
        </w:rPr>
        <w:t>4.44</w:t>
      </w:r>
      <w:r>
        <w:rPr>
          <w:rFonts w:ascii="Times New Roman" w:eastAsia="文星仿宋" w:hAnsi="Times New Roman" w:cs="Times New Roman"/>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立方米），下浮不限的范围内协商确定具体价格；下调幅度为</w:t>
      </w:r>
      <w:r>
        <w:rPr>
          <w:rFonts w:ascii="Times New Roman" w:eastAsia="文星仿宋" w:hAnsi="Times New Roman" w:cs="Times New Roman"/>
          <w:sz w:val="32"/>
          <w:szCs w:val="32"/>
        </w:rPr>
        <w:t>19.</w:t>
      </w:r>
      <w:r>
        <w:rPr>
          <w:rFonts w:ascii="Times New Roman" w:eastAsia="文星仿宋" w:hAnsi="Times New Roman" w:cs="Times New Roman" w:hint="eastAsia"/>
          <w:sz w:val="32"/>
          <w:szCs w:val="32"/>
        </w:rPr>
        <w:t>86</w:t>
      </w:r>
      <w:r>
        <w:rPr>
          <w:rFonts w:ascii="Times New Roman" w:eastAsia="文星仿宋" w:hAnsi="Times New Roman" w:cs="Times New Roman"/>
          <w:sz w:val="32"/>
          <w:szCs w:val="32"/>
        </w:rPr>
        <w:t>%</w:t>
      </w:r>
      <w:r>
        <w:rPr>
          <w:rFonts w:ascii="Times New Roman" w:eastAsia="文星仿宋" w:hAnsi="Times New Roman" w:cs="Times New Roman"/>
          <w:sz w:val="32"/>
          <w:szCs w:val="32"/>
        </w:rPr>
        <w:t>。</w:t>
      </w:r>
    </w:p>
    <w:p w14:paraId="7364DD07" w14:textId="77777777" w:rsidR="004A5116" w:rsidRDefault="005A3D2B">
      <w:pPr>
        <w:spacing w:line="540" w:lineRule="exact"/>
        <w:ind w:firstLineChars="200" w:firstLine="640"/>
        <w:rPr>
          <w:rFonts w:ascii="Times New Roman" w:eastAsia="文星楷体" w:hAnsi="Times New Roman" w:cs="Times New Roman"/>
          <w:color w:val="FF0000"/>
          <w:sz w:val="32"/>
          <w:szCs w:val="32"/>
        </w:rPr>
      </w:pPr>
      <w:r>
        <w:rPr>
          <w:rFonts w:ascii="Times New Roman" w:eastAsia="文星楷体" w:hAnsi="Times New Roman" w:cs="Times New Roman"/>
          <w:sz w:val="32"/>
          <w:szCs w:val="32"/>
        </w:rPr>
        <w:t>（三）调整居民生活用气阶梯气量</w:t>
      </w:r>
    </w:p>
    <w:p w14:paraId="6B6C0446" w14:textId="77777777" w:rsidR="004A5116" w:rsidRDefault="005A3D2B">
      <w:pPr>
        <w:spacing w:line="540" w:lineRule="exact"/>
        <w:ind w:firstLineChars="200" w:firstLine="640"/>
        <w:rPr>
          <w:rFonts w:ascii="Times New Roman" w:eastAsia="文星仿宋" w:hAnsi="Times New Roman" w:cs="Times New Roman"/>
          <w:sz w:val="32"/>
          <w:szCs w:val="32"/>
        </w:rPr>
      </w:pPr>
      <w:r>
        <w:rPr>
          <w:rFonts w:ascii="Times New Roman" w:eastAsia="文星仿宋" w:hAnsi="Times New Roman" w:cs="Times New Roman"/>
          <w:sz w:val="32"/>
          <w:szCs w:val="32"/>
        </w:rPr>
        <w:t>居民用气实行阶梯气价，</w:t>
      </w:r>
      <w:r>
        <w:rPr>
          <w:rFonts w:ascii="Times New Roman" w:eastAsia="仿宋_GB2312" w:hAnsi="Times New Roman" w:cs="Times New Roman"/>
          <w:sz w:val="32"/>
          <w:szCs w:val="32"/>
        </w:rPr>
        <w:t>充气即消费</w:t>
      </w:r>
      <w:r>
        <w:rPr>
          <w:rFonts w:ascii="Times New Roman" w:eastAsia="文星仿宋" w:hAnsi="Times New Roman" w:cs="Times New Roman"/>
          <w:sz w:val="32"/>
          <w:szCs w:val="32"/>
        </w:rPr>
        <w:t>。以自然年（每年的</w:t>
      </w:r>
      <w:r>
        <w:rPr>
          <w:rFonts w:ascii="Times New Roman" w:eastAsia="文星仿宋" w:hAnsi="Times New Roman" w:cs="Times New Roman"/>
          <w:sz w:val="32"/>
          <w:szCs w:val="32"/>
        </w:rPr>
        <w:t>1</w:t>
      </w:r>
      <w:r>
        <w:rPr>
          <w:rFonts w:ascii="Times New Roman" w:eastAsia="文星仿宋" w:hAnsi="Times New Roman" w:cs="Times New Roman"/>
          <w:sz w:val="32"/>
          <w:szCs w:val="32"/>
        </w:rPr>
        <w:t>月</w:t>
      </w:r>
      <w:r>
        <w:rPr>
          <w:rFonts w:ascii="Times New Roman" w:eastAsia="文星仿宋" w:hAnsi="Times New Roman" w:cs="Times New Roman"/>
          <w:sz w:val="32"/>
          <w:szCs w:val="32"/>
        </w:rPr>
        <w:t>1</w:t>
      </w:r>
      <w:r>
        <w:rPr>
          <w:rFonts w:ascii="Times New Roman" w:eastAsia="文星仿宋" w:hAnsi="Times New Roman" w:cs="Times New Roman"/>
          <w:sz w:val="32"/>
          <w:szCs w:val="32"/>
        </w:rPr>
        <w:t>日</w:t>
      </w:r>
      <w:r>
        <w:rPr>
          <w:rFonts w:ascii="Times New Roman" w:eastAsia="文星仿宋" w:hAnsi="Times New Roman" w:cs="Times New Roman"/>
          <w:sz w:val="32"/>
          <w:szCs w:val="32"/>
        </w:rPr>
        <w:t>-12</w:t>
      </w:r>
      <w:r>
        <w:rPr>
          <w:rFonts w:ascii="Times New Roman" w:eastAsia="文星仿宋" w:hAnsi="Times New Roman" w:cs="Times New Roman"/>
          <w:sz w:val="32"/>
          <w:szCs w:val="32"/>
        </w:rPr>
        <w:t>月</w:t>
      </w:r>
      <w:r>
        <w:rPr>
          <w:rFonts w:ascii="Times New Roman" w:eastAsia="文星仿宋" w:hAnsi="Times New Roman" w:cs="Times New Roman"/>
          <w:sz w:val="32"/>
          <w:szCs w:val="32"/>
        </w:rPr>
        <w:t>31</w:t>
      </w:r>
      <w:r>
        <w:rPr>
          <w:rFonts w:ascii="Times New Roman" w:eastAsia="文星仿宋" w:hAnsi="Times New Roman" w:cs="Times New Roman"/>
          <w:sz w:val="32"/>
          <w:szCs w:val="32"/>
        </w:rPr>
        <w:t>日）为计价周期；阶梯气价共分为三档，</w:t>
      </w:r>
      <w:r>
        <w:rPr>
          <w:rFonts w:ascii="Times New Roman" w:eastAsia="文星仿宋" w:hAnsi="Times New Roman" w:cs="Times New Roman"/>
          <w:sz w:val="32"/>
          <w:szCs w:val="32"/>
        </w:rPr>
        <w:lastRenderedPageBreak/>
        <w:t>第一档户（人月均用气</w:t>
      </w:r>
      <w:r>
        <w:rPr>
          <w:rFonts w:ascii="Times New Roman" w:eastAsia="文星仿宋" w:hAnsi="Times New Roman" w:cs="Times New Roman"/>
          <w:sz w:val="32"/>
          <w:szCs w:val="32"/>
        </w:rPr>
        <w:t>8</w:t>
      </w:r>
      <w:r>
        <w:rPr>
          <w:rFonts w:ascii="Times New Roman" w:eastAsia="文星仿宋" w:hAnsi="Times New Roman" w:cs="Times New Roman"/>
          <w:sz w:val="32"/>
          <w:szCs w:val="32"/>
        </w:rPr>
        <w:t>立方米）年度用气量为</w:t>
      </w:r>
      <w:r>
        <w:rPr>
          <w:rFonts w:ascii="Times New Roman" w:eastAsia="文星仿宋" w:hAnsi="Times New Roman" w:cs="Times New Roman"/>
          <w:sz w:val="32"/>
          <w:szCs w:val="32"/>
        </w:rPr>
        <w:t>0-384</w:t>
      </w:r>
      <w:r>
        <w:rPr>
          <w:rFonts w:ascii="Times New Roman" w:eastAsia="文星仿宋" w:hAnsi="Times New Roman" w:cs="Times New Roman"/>
          <w:sz w:val="32"/>
          <w:szCs w:val="32"/>
        </w:rPr>
        <w:t>（含</w:t>
      </w:r>
      <w:r>
        <w:rPr>
          <w:rFonts w:ascii="Times New Roman" w:eastAsia="文星仿宋" w:hAnsi="Times New Roman" w:cs="Times New Roman"/>
          <w:sz w:val="32"/>
          <w:szCs w:val="32"/>
        </w:rPr>
        <w:t>384</w:t>
      </w:r>
      <w:r>
        <w:rPr>
          <w:rFonts w:ascii="Times New Roman" w:eastAsia="文星仿宋" w:hAnsi="Times New Roman" w:cs="Times New Roman"/>
          <w:sz w:val="32"/>
          <w:szCs w:val="32"/>
        </w:rPr>
        <w:t>）立方米；第二档户（人月均用气</w:t>
      </w:r>
      <w:r>
        <w:rPr>
          <w:rFonts w:ascii="Times New Roman" w:eastAsia="文星仿宋" w:hAnsi="Times New Roman" w:cs="Times New Roman"/>
          <w:sz w:val="32"/>
          <w:szCs w:val="32"/>
        </w:rPr>
        <w:t>8-12</w:t>
      </w:r>
      <w:r>
        <w:rPr>
          <w:rFonts w:ascii="Times New Roman" w:eastAsia="文星仿宋" w:hAnsi="Times New Roman" w:cs="Times New Roman"/>
          <w:sz w:val="32"/>
          <w:szCs w:val="32"/>
        </w:rPr>
        <w:t>立方米）年度用气量为</w:t>
      </w:r>
      <w:r>
        <w:rPr>
          <w:rFonts w:ascii="Times New Roman" w:eastAsia="文星仿宋" w:hAnsi="Times New Roman" w:cs="Times New Roman"/>
          <w:sz w:val="32"/>
          <w:szCs w:val="32"/>
        </w:rPr>
        <w:t>384-576</w:t>
      </w:r>
      <w:r>
        <w:rPr>
          <w:rFonts w:ascii="Times New Roman" w:eastAsia="文星仿宋" w:hAnsi="Times New Roman" w:cs="Times New Roman"/>
          <w:sz w:val="32"/>
          <w:szCs w:val="32"/>
        </w:rPr>
        <w:t>（含</w:t>
      </w:r>
      <w:r>
        <w:rPr>
          <w:rFonts w:ascii="Times New Roman" w:eastAsia="文星仿宋" w:hAnsi="Times New Roman" w:cs="Times New Roman"/>
          <w:sz w:val="32"/>
          <w:szCs w:val="32"/>
        </w:rPr>
        <w:t>576</w:t>
      </w:r>
      <w:r>
        <w:rPr>
          <w:rFonts w:ascii="Times New Roman" w:eastAsia="文星仿宋" w:hAnsi="Times New Roman" w:cs="Times New Roman"/>
          <w:sz w:val="32"/>
          <w:szCs w:val="32"/>
        </w:rPr>
        <w:t>）立方米；第三档户（人月均用气</w:t>
      </w:r>
      <w:r>
        <w:rPr>
          <w:rFonts w:ascii="Times New Roman" w:eastAsia="文星仿宋" w:hAnsi="Times New Roman" w:cs="Times New Roman"/>
          <w:sz w:val="32"/>
          <w:szCs w:val="32"/>
        </w:rPr>
        <w:t>12</w:t>
      </w:r>
      <w:r>
        <w:rPr>
          <w:rFonts w:ascii="Times New Roman" w:eastAsia="文星仿宋" w:hAnsi="Times New Roman" w:cs="Times New Roman"/>
          <w:sz w:val="32"/>
          <w:szCs w:val="32"/>
        </w:rPr>
        <w:t>立方米以上）年度用气量为</w:t>
      </w:r>
      <w:r>
        <w:rPr>
          <w:rFonts w:ascii="Times New Roman" w:eastAsia="文星仿宋" w:hAnsi="Times New Roman" w:cs="Times New Roman"/>
          <w:sz w:val="32"/>
          <w:szCs w:val="32"/>
        </w:rPr>
        <w:t>576</w:t>
      </w:r>
      <w:r>
        <w:rPr>
          <w:rFonts w:ascii="Times New Roman" w:eastAsia="文星仿宋" w:hAnsi="Times New Roman" w:cs="Times New Roman"/>
          <w:sz w:val="32"/>
          <w:szCs w:val="32"/>
        </w:rPr>
        <w:t>立方米以上。</w:t>
      </w:r>
    </w:p>
    <w:p w14:paraId="6CE0BE94" w14:textId="77777777" w:rsidR="004A5116" w:rsidRDefault="005A3D2B">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阶梯气价的用气量标准按家庭平均</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人核定</w:t>
      </w:r>
      <w:r>
        <w:rPr>
          <w:rFonts w:ascii="Times New Roman" w:eastAsia="仿宋_GB2312" w:hAnsi="Times New Roman" w:cs="Times New Roman"/>
          <w:sz w:val="32"/>
          <w:szCs w:val="32"/>
        </w:rPr>
        <w:t>，超过</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人的家庭，可根据实际人口核增气量基数，每增加</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人，可在各档气量上限基础上相应每月增加</w:t>
      </w:r>
      <w:r>
        <w:rPr>
          <w:rFonts w:ascii="Times New Roman" w:eastAsia="仿宋_GB2312" w:hAnsi="Times New Roman" w:cs="Times New Roman"/>
          <w:sz w:val="32"/>
          <w:szCs w:val="32"/>
        </w:rPr>
        <w:t>8</w:t>
      </w:r>
      <w:r>
        <w:rPr>
          <w:rFonts w:ascii="Times New Roman" w:eastAsia="仿宋_GB2312" w:hAnsi="Times New Roman" w:cs="Times New Roman"/>
          <w:sz w:val="32"/>
          <w:szCs w:val="32"/>
        </w:rPr>
        <w:t>立方米。属</w:t>
      </w:r>
      <w:r>
        <w:rPr>
          <w:rFonts w:ascii="Times New Roman" w:eastAsia="仿宋_GB2312" w:hAnsi="Times New Roman" w:cs="Times New Roman"/>
          <w:sz w:val="32"/>
          <w:szCs w:val="32"/>
        </w:rPr>
        <w:t>于此类用气户，本地居民</w:t>
      </w:r>
      <w:proofErr w:type="gramStart"/>
      <w:r>
        <w:rPr>
          <w:rFonts w:ascii="Times New Roman" w:eastAsia="仿宋_GB2312" w:hAnsi="Times New Roman" w:cs="Times New Roman"/>
          <w:sz w:val="32"/>
          <w:szCs w:val="32"/>
        </w:rPr>
        <w:t>凭居民</w:t>
      </w:r>
      <w:proofErr w:type="gramEnd"/>
      <w:r>
        <w:rPr>
          <w:rFonts w:ascii="Times New Roman" w:eastAsia="仿宋_GB2312" w:hAnsi="Times New Roman" w:cs="Times New Roman"/>
          <w:sz w:val="32"/>
          <w:szCs w:val="32"/>
        </w:rPr>
        <w:t>户口薄，非本地居民凭房屋租赁合同及当</w:t>
      </w:r>
      <w:r>
        <w:rPr>
          <w:rFonts w:ascii="Times New Roman" w:eastAsia="仿宋_GB2312" w:hAnsi="Times New Roman" w:cs="Times New Roman"/>
          <w:sz w:val="32"/>
          <w:szCs w:val="32"/>
        </w:rPr>
        <w:t>地居委（村委）会证明（每年出具新的证明），到梅州中</w:t>
      </w:r>
      <w:proofErr w:type="gramStart"/>
      <w:r>
        <w:rPr>
          <w:rFonts w:ascii="Times New Roman" w:eastAsia="仿宋_GB2312" w:hAnsi="Times New Roman" w:cs="Times New Roman"/>
          <w:sz w:val="32"/>
          <w:szCs w:val="32"/>
        </w:rPr>
        <w:t>燃公司</w:t>
      </w:r>
      <w:proofErr w:type="gramEnd"/>
      <w:r>
        <w:rPr>
          <w:rFonts w:ascii="Times New Roman" w:eastAsia="仿宋_GB2312" w:hAnsi="Times New Roman" w:cs="Times New Roman"/>
          <w:sz w:val="32"/>
          <w:szCs w:val="32"/>
        </w:rPr>
        <w:t>申请办理核增手续。</w:t>
      </w:r>
    </w:p>
    <w:p w14:paraId="2BDE6CC1" w14:textId="77777777" w:rsidR="004A5116" w:rsidRDefault="005A3D2B">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kern w:val="0"/>
          <w:sz w:val="32"/>
          <w:szCs w:val="32"/>
        </w:rPr>
        <w:t>对低收入困难群体实行用气优惠。</w:t>
      </w:r>
      <w:r>
        <w:rPr>
          <w:rFonts w:ascii="Times New Roman" w:eastAsia="文星仿宋" w:hAnsi="Times New Roman" w:cs="Times New Roman"/>
          <w:kern w:val="0"/>
          <w:sz w:val="32"/>
          <w:szCs w:val="32"/>
        </w:rPr>
        <w:t>梅州城区</w:t>
      </w:r>
      <w:r>
        <w:rPr>
          <w:rFonts w:ascii="Times New Roman" w:eastAsia="文星仿宋" w:hAnsi="Times New Roman" w:cs="Times New Roman"/>
          <w:color w:val="000000" w:themeColor="text1"/>
          <w:kern w:val="0"/>
          <w:sz w:val="32"/>
          <w:szCs w:val="32"/>
        </w:rPr>
        <w:t>居住的烈属、特困人员、孤寡老人、低保户、最低生活保障边缘家庭和支出</w:t>
      </w:r>
      <w:proofErr w:type="gramStart"/>
      <w:r>
        <w:rPr>
          <w:rFonts w:ascii="Times New Roman" w:eastAsia="文星仿宋" w:hAnsi="Times New Roman" w:cs="Times New Roman"/>
          <w:color w:val="000000" w:themeColor="text1"/>
          <w:kern w:val="0"/>
          <w:sz w:val="32"/>
          <w:szCs w:val="32"/>
        </w:rPr>
        <w:t>型困难</w:t>
      </w:r>
      <w:proofErr w:type="gramEnd"/>
      <w:r>
        <w:rPr>
          <w:rFonts w:ascii="Times New Roman" w:eastAsia="文星仿宋" w:hAnsi="Times New Roman" w:cs="Times New Roman"/>
          <w:color w:val="000000" w:themeColor="text1"/>
          <w:kern w:val="0"/>
          <w:sz w:val="32"/>
          <w:szCs w:val="32"/>
        </w:rPr>
        <w:t>家庭、孤儿、事实无人抚养儿童及经有关部门认定并发证的特困职工家庭生活用气，</w:t>
      </w:r>
      <w:r>
        <w:rPr>
          <w:rFonts w:ascii="Times New Roman" w:eastAsia="仿宋_GB2312" w:hAnsi="Times New Roman" w:cs="Times New Roman"/>
          <w:kern w:val="0"/>
          <w:sz w:val="32"/>
          <w:szCs w:val="32"/>
        </w:rPr>
        <w:t>按居民生活用气基价的</w:t>
      </w:r>
      <w:r>
        <w:rPr>
          <w:rFonts w:ascii="Times New Roman" w:eastAsia="仿宋_GB2312" w:hAnsi="Times New Roman" w:cs="Times New Roman"/>
          <w:kern w:val="0"/>
          <w:sz w:val="32"/>
          <w:szCs w:val="32"/>
        </w:rPr>
        <w:t>80%</w:t>
      </w:r>
      <w:r>
        <w:rPr>
          <w:rFonts w:ascii="Times New Roman" w:eastAsia="仿宋_GB2312" w:hAnsi="Times New Roman" w:cs="Times New Roman"/>
          <w:kern w:val="0"/>
          <w:sz w:val="32"/>
          <w:szCs w:val="32"/>
        </w:rPr>
        <w:t>计收气费的优惠措施。</w:t>
      </w:r>
      <w:r>
        <w:rPr>
          <w:rFonts w:ascii="Times New Roman" w:eastAsia="文星仿宋" w:hAnsi="Times New Roman" w:cs="Times New Roman"/>
          <w:color w:val="000000" w:themeColor="text1"/>
          <w:kern w:val="0"/>
          <w:sz w:val="32"/>
          <w:szCs w:val="32"/>
        </w:rPr>
        <w:t>属于此类用户，可凭各县（市、区）民政等有关部门核发的有效证件到梅州中</w:t>
      </w:r>
      <w:proofErr w:type="gramStart"/>
      <w:r>
        <w:rPr>
          <w:rFonts w:ascii="Times New Roman" w:eastAsia="文星仿宋" w:hAnsi="Times New Roman" w:cs="Times New Roman"/>
          <w:color w:val="000000" w:themeColor="text1"/>
          <w:kern w:val="0"/>
          <w:sz w:val="32"/>
          <w:szCs w:val="32"/>
        </w:rPr>
        <w:t>燃公司</w:t>
      </w:r>
      <w:proofErr w:type="gramEnd"/>
      <w:r>
        <w:rPr>
          <w:rFonts w:ascii="Times New Roman" w:eastAsia="文星仿宋" w:hAnsi="Times New Roman" w:cs="Times New Roman"/>
          <w:color w:val="000000" w:themeColor="text1"/>
          <w:kern w:val="0"/>
          <w:sz w:val="32"/>
          <w:szCs w:val="32"/>
        </w:rPr>
        <w:t>办理相关优惠手续。</w:t>
      </w:r>
    </w:p>
    <w:p w14:paraId="48E127B7" w14:textId="77777777" w:rsidR="004A5116" w:rsidRDefault="005A3D2B">
      <w:pPr>
        <w:spacing w:line="540" w:lineRule="exact"/>
        <w:ind w:firstLineChars="200" w:firstLine="640"/>
        <w:jc w:val="left"/>
        <w:rPr>
          <w:rFonts w:ascii="Times New Roman" w:eastAsia="文星楷体" w:hAnsi="Times New Roman" w:cs="Times New Roman"/>
          <w:sz w:val="32"/>
          <w:szCs w:val="32"/>
        </w:rPr>
      </w:pPr>
      <w:r>
        <w:rPr>
          <w:rFonts w:ascii="Times New Roman" w:eastAsia="文星楷体" w:hAnsi="Times New Roman" w:cs="Times New Roman"/>
          <w:sz w:val="32"/>
          <w:szCs w:val="32"/>
        </w:rPr>
        <w:t>（四）修订燃气购销价格联动机制</w:t>
      </w:r>
    </w:p>
    <w:p w14:paraId="404280FE" w14:textId="77777777" w:rsidR="004A5116" w:rsidRDefault="005A3D2B">
      <w:pPr>
        <w:spacing w:line="540" w:lineRule="exact"/>
        <w:ind w:firstLineChars="200" w:firstLine="640"/>
        <w:jc w:val="left"/>
        <w:rPr>
          <w:rFonts w:ascii="Times New Roman" w:eastAsia="文星仿宋" w:hAnsi="Times New Roman" w:cs="Times New Roman"/>
          <w:sz w:val="32"/>
          <w:szCs w:val="32"/>
        </w:rPr>
      </w:pPr>
      <w:r>
        <w:rPr>
          <w:rFonts w:ascii="Times New Roman" w:eastAsia="文星仿宋" w:hAnsi="Times New Roman" w:cs="Times New Roman"/>
          <w:sz w:val="32"/>
          <w:szCs w:val="32"/>
        </w:rPr>
        <w:t>燃气购销价格联动机制：管道天然气上下游价格联动是指气源采购成本和终端销售价格联动。梅州城区管道燃气采购成本按照不同气源价格进行加权平均处理。</w:t>
      </w:r>
    </w:p>
    <w:p w14:paraId="525B6B03"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w:t>
      </w:r>
      <w:r>
        <w:rPr>
          <w:rFonts w:ascii="Times New Roman" w:eastAsia="文星仿宋" w:hAnsi="Times New Roman" w:cs="Times New Roman"/>
          <w:sz w:val="32"/>
          <w:szCs w:val="32"/>
        </w:rPr>
        <w:t>1</w:t>
      </w:r>
      <w:r>
        <w:rPr>
          <w:rFonts w:ascii="Times New Roman" w:eastAsia="文星仿宋" w:hAnsi="Times New Roman" w:cs="Times New Roman"/>
          <w:sz w:val="32"/>
          <w:szCs w:val="32"/>
        </w:rPr>
        <w:t>）启动条件</w:t>
      </w:r>
    </w:p>
    <w:p w14:paraId="79DBAB61" w14:textId="77777777" w:rsidR="004A5116" w:rsidRDefault="005A3D2B">
      <w:pPr>
        <w:pStyle w:val="2"/>
        <w:spacing w:line="540" w:lineRule="exact"/>
        <w:ind w:firstLineChars="200" w:firstLine="640"/>
        <w:rPr>
          <w:rFonts w:ascii="Times New Roman" w:eastAsia="文星仿宋" w:hAnsi="Times New Roman" w:cs="Times New Roman"/>
          <w:sz w:val="32"/>
          <w:szCs w:val="32"/>
        </w:rPr>
      </w:pPr>
      <w:r>
        <w:rPr>
          <w:rFonts w:ascii="Times New Roman" w:eastAsia="文星仿宋" w:hAnsi="Times New Roman" w:cs="Times New Roman"/>
          <w:sz w:val="32"/>
          <w:szCs w:val="32"/>
        </w:rPr>
        <w:t>确定气源采购成本基准价。以上次调价时确定的气源采购成本作为基准采购成本，批复文件执行时间作为价格联动起始日。</w:t>
      </w:r>
    </w:p>
    <w:p w14:paraId="2D4B292A" w14:textId="77777777" w:rsidR="004A5116" w:rsidRDefault="005A3D2B">
      <w:pPr>
        <w:pStyle w:val="2"/>
        <w:spacing w:line="540" w:lineRule="exact"/>
        <w:ind w:firstLineChars="200" w:firstLine="640"/>
        <w:rPr>
          <w:rFonts w:ascii="Times New Roman" w:eastAsia="方正仿宋_GBK" w:hAnsi="Times New Roman" w:cs="Times New Roman"/>
          <w:sz w:val="32"/>
          <w:szCs w:val="32"/>
        </w:rPr>
      </w:pPr>
      <w:r>
        <w:rPr>
          <w:rFonts w:ascii="Times New Roman" w:eastAsia="文星仿宋" w:hAnsi="Times New Roman" w:cs="Times New Roman"/>
          <w:sz w:val="32"/>
          <w:szCs w:val="32"/>
        </w:rPr>
        <w:lastRenderedPageBreak/>
        <w:t>居民购销价格联动启动条件。当时间连续达到一年，</w:t>
      </w:r>
      <w:proofErr w:type="gramStart"/>
      <w:r>
        <w:rPr>
          <w:rFonts w:ascii="Times New Roman" w:eastAsia="文星仿宋" w:hAnsi="Times New Roman" w:cs="Times New Roman"/>
          <w:sz w:val="32"/>
          <w:szCs w:val="32"/>
        </w:rPr>
        <w:t>且报告</w:t>
      </w:r>
      <w:proofErr w:type="gramEnd"/>
      <w:r>
        <w:rPr>
          <w:rFonts w:ascii="Times New Roman" w:eastAsia="文星仿宋" w:hAnsi="Times New Roman" w:cs="Times New Roman"/>
          <w:sz w:val="32"/>
          <w:szCs w:val="32"/>
        </w:rPr>
        <w:t>期内气源采购成本加权平均价较基准价累计上下浮动幅度达到或超过</w:t>
      </w:r>
      <w:r>
        <w:rPr>
          <w:rFonts w:ascii="Times New Roman" w:eastAsia="文星仿宋" w:hAnsi="Times New Roman" w:cs="Times New Roman"/>
          <w:sz w:val="32"/>
          <w:szCs w:val="32"/>
        </w:rPr>
        <w:t>8%</w:t>
      </w:r>
      <w:r>
        <w:rPr>
          <w:rFonts w:ascii="Times New Roman" w:eastAsia="文星仿宋" w:hAnsi="Times New Roman" w:cs="Times New Roman"/>
          <w:sz w:val="32"/>
          <w:szCs w:val="32"/>
        </w:rPr>
        <w:t>时，适时启动管道燃气购销价格联动机制，终端销售价格与气源采购成本进行同向调整。</w:t>
      </w:r>
    </w:p>
    <w:p w14:paraId="64E23D54"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原则上居民用气销售价格每年联动上下调次数不超过</w:t>
      </w:r>
      <w:r>
        <w:rPr>
          <w:rFonts w:ascii="Times New Roman" w:eastAsia="文星仿宋" w:hAnsi="Times New Roman" w:cs="Times New Roman"/>
          <w:sz w:val="32"/>
          <w:szCs w:val="32"/>
        </w:rPr>
        <w:t>1</w:t>
      </w:r>
      <w:r>
        <w:rPr>
          <w:rFonts w:ascii="Times New Roman" w:eastAsia="文星仿宋" w:hAnsi="Times New Roman" w:cs="Times New Roman"/>
          <w:sz w:val="32"/>
          <w:szCs w:val="32"/>
        </w:rPr>
        <w:t>次。</w:t>
      </w:r>
    </w:p>
    <w:p w14:paraId="5657B899"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非居民购销价格联动启动条件。当时间连续达到</w:t>
      </w:r>
      <w:r>
        <w:rPr>
          <w:rFonts w:ascii="Times New Roman" w:eastAsia="文星仿宋" w:hAnsi="Times New Roman" w:cs="Times New Roman"/>
          <w:sz w:val="32"/>
          <w:szCs w:val="32"/>
        </w:rPr>
        <w:t>180</w:t>
      </w:r>
      <w:r>
        <w:rPr>
          <w:rFonts w:ascii="Times New Roman" w:eastAsia="文星仿宋" w:hAnsi="Times New Roman" w:cs="Times New Roman"/>
          <w:sz w:val="32"/>
          <w:szCs w:val="32"/>
        </w:rPr>
        <w:t>天，</w:t>
      </w:r>
      <w:proofErr w:type="gramStart"/>
      <w:r>
        <w:rPr>
          <w:rFonts w:ascii="Times New Roman" w:eastAsia="文星仿宋" w:hAnsi="Times New Roman" w:cs="Times New Roman"/>
          <w:sz w:val="32"/>
          <w:szCs w:val="32"/>
        </w:rPr>
        <w:t>且报告</w:t>
      </w:r>
      <w:proofErr w:type="gramEnd"/>
      <w:r>
        <w:rPr>
          <w:rFonts w:ascii="Times New Roman" w:eastAsia="文星仿宋" w:hAnsi="Times New Roman" w:cs="Times New Roman"/>
          <w:sz w:val="32"/>
          <w:szCs w:val="32"/>
        </w:rPr>
        <w:t>期内气源采购成本加权平均价较基准价累计上下浮动幅度达到或超过</w:t>
      </w:r>
      <w:r>
        <w:rPr>
          <w:rFonts w:ascii="Times New Roman" w:eastAsia="文星仿宋" w:hAnsi="Times New Roman" w:cs="Times New Roman"/>
          <w:sz w:val="32"/>
          <w:szCs w:val="32"/>
        </w:rPr>
        <w:t>8%</w:t>
      </w:r>
      <w:r>
        <w:rPr>
          <w:rFonts w:ascii="Times New Roman" w:eastAsia="文星仿宋" w:hAnsi="Times New Roman" w:cs="Times New Roman"/>
          <w:sz w:val="32"/>
          <w:szCs w:val="32"/>
        </w:rPr>
        <w:t>时，适时启动管道燃气非居民用户购销价格联动机制，终端销售价格与气源采购成本进行同向调整。原则上对非居民用户销售价格每年联动上下调次数不超过</w:t>
      </w:r>
      <w:r>
        <w:rPr>
          <w:rFonts w:ascii="Times New Roman" w:eastAsia="文星仿宋" w:hAnsi="Times New Roman" w:cs="Times New Roman"/>
          <w:sz w:val="32"/>
          <w:szCs w:val="32"/>
        </w:rPr>
        <w:t>2</w:t>
      </w:r>
      <w:r>
        <w:rPr>
          <w:rFonts w:ascii="Times New Roman" w:eastAsia="文星仿宋" w:hAnsi="Times New Roman" w:cs="Times New Roman"/>
          <w:sz w:val="32"/>
          <w:szCs w:val="32"/>
        </w:rPr>
        <w:t>次。</w:t>
      </w:r>
    </w:p>
    <w:p w14:paraId="7E51B3CC"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如城镇燃气经营企业的气源价格明显高于周边同类气源价格时，参照周边同类气源价格水平确定。</w:t>
      </w:r>
    </w:p>
    <w:p w14:paraId="7A6FBF8F" w14:textId="77777777" w:rsidR="004A5116" w:rsidRDefault="005A3D2B">
      <w:pPr>
        <w:pStyle w:val="2"/>
        <w:spacing w:line="540" w:lineRule="exact"/>
        <w:ind w:firstLineChars="200" w:firstLine="640"/>
        <w:rPr>
          <w:rFonts w:ascii="Times New Roman" w:hAnsi="Times New Roman" w:cs="Times New Roman"/>
        </w:rPr>
      </w:pPr>
      <w:r>
        <w:rPr>
          <w:rFonts w:ascii="Times New Roman" w:eastAsia="文星仿宋" w:hAnsi="Times New Roman" w:cs="Times New Roman"/>
          <w:sz w:val="32"/>
          <w:szCs w:val="32"/>
        </w:rPr>
        <w:t>气源平均采购成本波动幅度没有达到启动条件，天然气终端销售价格不作调整，涨跌额度计入下一个调整周期核增或</w:t>
      </w:r>
      <w:r>
        <w:rPr>
          <w:rFonts w:ascii="Times New Roman" w:eastAsia="文星仿宋" w:hAnsi="Times New Roman" w:cs="Times New Roman"/>
          <w:sz w:val="32"/>
          <w:szCs w:val="32"/>
        </w:rPr>
        <w:t>核减。</w:t>
      </w:r>
    </w:p>
    <w:p w14:paraId="1F6BA0BB"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w:t>
      </w:r>
      <w:r>
        <w:rPr>
          <w:rFonts w:ascii="Times New Roman" w:eastAsia="文星仿宋" w:hAnsi="Times New Roman" w:cs="Times New Roman"/>
          <w:sz w:val="32"/>
          <w:szCs w:val="32"/>
        </w:rPr>
        <w:t>2</w:t>
      </w:r>
      <w:r>
        <w:rPr>
          <w:rFonts w:ascii="Times New Roman" w:eastAsia="文星仿宋" w:hAnsi="Times New Roman" w:cs="Times New Roman"/>
          <w:sz w:val="32"/>
          <w:szCs w:val="32"/>
        </w:rPr>
        <w:t>）调价幅度</w:t>
      </w:r>
      <w:r>
        <w:rPr>
          <w:rFonts w:ascii="Times New Roman" w:eastAsia="文星仿宋" w:hAnsi="Times New Roman" w:cs="Times New Roman"/>
          <w:sz w:val="32"/>
          <w:szCs w:val="32"/>
        </w:rPr>
        <w:tab/>
      </w:r>
    </w:p>
    <w:p w14:paraId="7F01F6ED"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市价格主管部门按照联动公式计算居民天然气销售价格调整额，居民各档用气价格统一按照调整额调整。每次调价幅度不超过居民第一</w:t>
      </w:r>
      <w:proofErr w:type="gramStart"/>
      <w:r>
        <w:rPr>
          <w:rFonts w:ascii="Times New Roman" w:eastAsia="文星仿宋" w:hAnsi="Times New Roman" w:cs="Times New Roman"/>
          <w:sz w:val="32"/>
          <w:szCs w:val="32"/>
        </w:rPr>
        <w:t>档</w:t>
      </w:r>
      <w:proofErr w:type="gramEnd"/>
      <w:r>
        <w:rPr>
          <w:rFonts w:ascii="Times New Roman" w:eastAsia="文星仿宋" w:hAnsi="Times New Roman" w:cs="Times New Roman"/>
          <w:sz w:val="32"/>
          <w:szCs w:val="32"/>
        </w:rPr>
        <w:t>销售价格的</w:t>
      </w:r>
      <w:r>
        <w:rPr>
          <w:rFonts w:ascii="Times New Roman" w:eastAsia="文星仿宋" w:hAnsi="Times New Roman" w:cs="Times New Roman"/>
          <w:sz w:val="32"/>
          <w:szCs w:val="32"/>
        </w:rPr>
        <w:t>10%</w:t>
      </w:r>
      <w:r>
        <w:rPr>
          <w:rFonts w:ascii="Times New Roman" w:eastAsia="文星仿宋" w:hAnsi="Times New Roman" w:cs="Times New Roman"/>
          <w:sz w:val="32"/>
          <w:szCs w:val="32"/>
        </w:rPr>
        <w:t>，且不超过每立方米</w:t>
      </w:r>
      <w:r>
        <w:rPr>
          <w:rFonts w:ascii="Times New Roman" w:eastAsia="文星仿宋" w:hAnsi="Times New Roman" w:cs="Times New Roman"/>
          <w:sz w:val="32"/>
          <w:szCs w:val="32"/>
        </w:rPr>
        <w:t>0.5</w:t>
      </w:r>
      <w:r>
        <w:rPr>
          <w:rFonts w:ascii="Times New Roman" w:eastAsia="文星仿宋" w:hAnsi="Times New Roman" w:cs="Times New Roman"/>
          <w:sz w:val="32"/>
          <w:szCs w:val="32"/>
        </w:rPr>
        <w:t>元，下调幅度不限。</w:t>
      </w:r>
    </w:p>
    <w:p w14:paraId="096AEFDE"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非居民销售价格与气源采购成本联动。价格主管部门只调整非居民销售基准价，供需双方可以基准价格为基础，在上浮</w:t>
      </w:r>
      <w:r>
        <w:rPr>
          <w:rFonts w:ascii="Times New Roman" w:eastAsia="文星仿宋" w:hAnsi="Times New Roman" w:cs="Times New Roman"/>
          <w:sz w:val="32"/>
          <w:szCs w:val="32"/>
        </w:rPr>
        <w:t>20%</w:t>
      </w:r>
      <w:r>
        <w:rPr>
          <w:rFonts w:ascii="Times New Roman" w:eastAsia="文星仿宋" w:hAnsi="Times New Roman" w:cs="Times New Roman"/>
          <w:sz w:val="32"/>
          <w:szCs w:val="32"/>
        </w:rPr>
        <w:t>、下浮不限的范围内协商确定具体价格。</w:t>
      </w:r>
    </w:p>
    <w:p w14:paraId="6680BE3C"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lastRenderedPageBreak/>
        <w:t>对于应调未调产生的收入差额，可分摊到下一次联动进行补偿或扣减。</w:t>
      </w:r>
    </w:p>
    <w:p w14:paraId="740EF28A"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w:t>
      </w:r>
      <w:r>
        <w:rPr>
          <w:rFonts w:ascii="Times New Roman" w:eastAsia="文星仿宋" w:hAnsi="Times New Roman" w:cs="Times New Roman"/>
          <w:sz w:val="32"/>
          <w:szCs w:val="32"/>
        </w:rPr>
        <w:t>3</w:t>
      </w:r>
      <w:r>
        <w:rPr>
          <w:rFonts w:ascii="Times New Roman" w:eastAsia="文星仿宋" w:hAnsi="Times New Roman" w:cs="Times New Roman"/>
          <w:sz w:val="32"/>
          <w:szCs w:val="32"/>
        </w:rPr>
        <w:t>）联动公式</w:t>
      </w:r>
    </w:p>
    <w:p w14:paraId="7C7B83CD"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调整后居民用气销售价格</w:t>
      </w:r>
      <w:r>
        <w:rPr>
          <w:rFonts w:ascii="Times New Roman" w:eastAsia="文星仿宋" w:hAnsi="Times New Roman" w:cs="Times New Roman"/>
          <w:sz w:val="32"/>
          <w:szCs w:val="32"/>
        </w:rPr>
        <w:t>=</w:t>
      </w:r>
      <w:r>
        <w:rPr>
          <w:rFonts w:ascii="Times New Roman" w:eastAsia="文星仿宋" w:hAnsi="Times New Roman" w:cs="Times New Roman"/>
          <w:sz w:val="32"/>
          <w:szCs w:val="32"/>
        </w:rPr>
        <w:t>现行居民用气销售价格</w:t>
      </w:r>
      <w:r>
        <w:rPr>
          <w:rFonts w:ascii="Times New Roman" w:eastAsia="文星仿宋" w:hAnsi="Times New Roman" w:cs="Times New Roman"/>
          <w:sz w:val="32"/>
          <w:szCs w:val="32"/>
        </w:rPr>
        <w:t>±</w:t>
      </w:r>
      <w:r>
        <w:rPr>
          <w:rFonts w:ascii="Times New Roman" w:eastAsia="文星仿宋" w:hAnsi="Times New Roman" w:cs="Times New Roman"/>
          <w:sz w:val="32"/>
          <w:szCs w:val="32"/>
        </w:rPr>
        <w:t>用气价格联动调整额。各档气价联动</w:t>
      </w:r>
      <w:r>
        <w:rPr>
          <w:rFonts w:ascii="Times New Roman" w:eastAsia="文星仿宋" w:hAnsi="Times New Roman" w:cs="Times New Roman"/>
          <w:sz w:val="32"/>
          <w:szCs w:val="32"/>
        </w:rPr>
        <w:t>后的价格为该</w:t>
      </w:r>
      <w:proofErr w:type="gramStart"/>
      <w:r>
        <w:rPr>
          <w:rFonts w:ascii="Times New Roman" w:eastAsia="文星仿宋" w:hAnsi="Times New Roman" w:cs="Times New Roman"/>
          <w:sz w:val="32"/>
          <w:szCs w:val="32"/>
        </w:rPr>
        <w:t>档气价顺</w:t>
      </w:r>
      <w:proofErr w:type="gramEnd"/>
      <w:r>
        <w:rPr>
          <w:rFonts w:ascii="Times New Roman" w:eastAsia="文星仿宋" w:hAnsi="Times New Roman" w:cs="Times New Roman"/>
          <w:sz w:val="32"/>
          <w:szCs w:val="32"/>
        </w:rPr>
        <w:t>加联动额。</w:t>
      </w:r>
    </w:p>
    <w:p w14:paraId="139410CB" w14:textId="77777777" w:rsidR="004A5116" w:rsidRDefault="005A3D2B">
      <w:pPr>
        <w:pStyle w:val="2"/>
        <w:spacing w:line="540" w:lineRule="exact"/>
        <w:ind w:firstLineChars="200" w:firstLine="640"/>
        <w:rPr>
          <w:rFonts w:ascii="Times New Roman" w:eastAsia="文星仿宋" w:hAnsi="Times New Roman" w:cs="Times New Roman"/>
          <w:sz w:val="32"/>
          <w:szCs w:val="32"/>
        </w:rPr>
      </w:pPr>
      <w:r>
        <w:rPr>
          <w:rFonts w:ascii="Times New Roman" w:eastAsia="文星仿宋" w:hAnsi="Times New Roman" w:cs="Times New Roman"/>
          <w:sz w:val="32"/>
          <w:szCs w:val="32"/>
        </w:rPr>
        <w:t>调整后非居民用气销售价格</w:t>
      </w:r>
      <w:r>
        <w:rPr>
          <w:rFonts w:ascii="Times New Roman" w:eastAsia="文星仿宋" w:hAnsi="Times New Roman" w:cs="Times New Roman"/>
          <w:sz w:val="32"/>
          <w:szCs w:val="32"/>
        </w:rPr>
        <w:t>=</w:t>
      </w:r>
      <w:r>
        <w:rPr>
          <w:rFonts w:ascii="Times New Roman" w:eastAsia="文星仿宋" w:hAnsi="Times New Roman" w:cs="Times New Roman"/>
          <w:sz w:val="32"/>
          <w:szCs w:val="32"/>
        </w:rPr>
        <w:t>现行非居民用气基准销售价格</w:t>
      </w:r>
      <w:r>
        <w:rPr>
          <w:rFonts w:ascii="Times New Roman" w:eastAsia="文星仿宋" w:hAnsi="Times New Roman" w:cs="Times New Roman"/>
          <w:sz w:val="32"/>
          <w:szCs w:val="32"/>
        </w:rPr>
        <w:t>±</w:t>
      </w:r>
      <w:r>
        <w:rPr>
          <w:rFonts w:ascii="Times New Roman" w:eastAsia="文星仿宋" w:hAnsi="Times New Roman" w:cs="Times New Roman"/>
          <w:sz w:val="32"/>
          <w:szCs w:val="32"/>
        </w:rPr>
        <w:t>用气价格联动调整额。</w:t>
      </w:r>
    </w:p>
    <w:p w14:paraId="34AFE5F1" w14:textId="77777777" w:rsidR="004A5116" w:rsidRDefault="005A3D2B">
      <w:pPr>
        <w:spacing w:line="540" w:lineRule="exact"/>
        <w:ind w:firstLineChars="200" w:firstLine="640"/>
        <w:rPr>
          <w:rFonts w:ascii="Times New Roman" w:eastAsia="文星仿宋" w:hAnsi="Times New Roman" w:cs="Times New Roman"/>
          <w:sz w:val="32"/>
          <w:szCs w:val="32"/>
        </w:rPr>
      </w:pPr>
      <w:r>
        <w:rPr>
          <w:rFonts w:ascii="Times New Roman" w:eastAsia="文星仿宋" w:hAnsi="Times New Roman" w:cs="Times New Roman"/>
          <w:sz w:val="32"/>
          <w:szCs w:val="32"/>
        </w:rPr>
        <w:t>用气价格联动调整额</w:t>
      </w:r>
      <w:r>
        <w:rPr>
          <w:rFonts w:ascii="Times New Roman" w:eastAsia="文星仿宋" w:hAnsi="Times New Roman" w:cs="Times New Roman"/>
          <w:sz w:val="32"/>
          <w:szCs w:val="32"/>
        </w:rPr>
        <w:t>=</w:t>
      </w:r>
      <w:r>
        <w:rPr>
          <w:rFonts w:ascii="Times New Roman" w:eastAsia="文星仿宋" w:hAnsi="Times New Roman" w:cs="Times New Roman"/>
          <w:sz w:val="32"/>
          <w:szCs w:val="32"/>
        </w:rPr>
        <w:t>（本期加权平均气源采购价格</w:t>
      </w:r>
      <w:r>
        <w:rPr>
          <w:rFonts w:ascii="Times New Roman" w:eastAsia="文星仿宋" w:hAnsi="Times New Roman" w:cs="Times New Roman"/>
          <w:sz w:val="32"/>
          <w:szCs w:val="32"/>
        </w:rPr>
        <w:t>-</w:t>
      </w:r>
      <w:r>
        <w:rPr>
          <w:rFonts w:ascii="Times New Roman" w:eastAsia="文星仿宋" w:hAnsi="Times New Roman" w:cs="Times New Roman"/>
          <w:sz w:val="32"/>
          <w:szCs w:val="32"/>
        </w:rPr>
        <w:t>上期加权平均气源采购价格）</w:t>
      </w:r>
      <w:r>
        <w:rPr>
          <w:rFonts w:ascii="Times New Roman" w:eastAsia="文星仿宋" w:hAnsi="Times New Roman" w:cs="Times New Roman"/>
          <w:sz w:val="32"/>
          <w:szCs w:val="32"/>
        </w:rPr>
        <w:t>/</w:t>
      </w:r>
      <w:r>
        <w:rPr>
          <w:rFonts w:ascii="Times New Roman" w:eastAsia="文星仿宋" w:hAnsi="Times New Roman" w:cs="Times New Roman"/>
          <w:sz w:val="32"/>
          <w:szCs w:val="32"/>
        </w:rPr>
        <w:t>（</w:t>
      </w:r>
      <w:r>
        <w:rPr>
          <w:rFonts w:ascii="Times New Roman" w:eastAsia="文星仿宋" w:hAnsi="Times New Roman" w:cs="Times New Roman"/>
          <w:sz w:val="32"/>
          <w:szCs w:val="32"/>
        </w:rPr>
        <w:t>1-</w:t>
      </w:r>
      <w:r>
        <w:rPr>
          <w:rFonts w:ascii="Times New Roman" w:eastAsia="文星仿宋" w:hAnsi="Times New Roman" w:cs="Times New Roman"/>
          <w:sz w:val="32"/>
          <w:szCs w:val="32"/>
        </w:rPr>
        <w:t>供销差率）</w:t>
      </w:r>
      <w:r>
        <w:rPr>
          <w:rFonts w:ascii="Times New Roman" w:eastAsia="文星仿宋" w:hAnsi="Times New Roman" w:cs="Times New Roman"/>
          <w:sz w:val="32"/>
          <w:szCs w:val="32"/>
        </w:rPr>
        <w:t>±</w:t>
      </w:r>
      <w:r>
        <w:rPr>
          <w:rFonts w:ascii="Times New Roman" w:eastAsia="文星仿宋" w:hAnsi="Times New Roman" w:cs="Times New Roman"/>
          <w:sz w:val="32"/>
          <w:szCs w:val="32"/>
        </w:rPr>
        <w:t>上期应调未调影响单价及偏差价格。供销差率由成本监审核定。</w:t>
      </w:r>
    </w:p>
    <w:p w14:paraId="297C506D"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w:t>
      </w:r>
      <w:r>
        <w:rPr>
          <w:rFonts w:ascii="Times New Roman" w:eastAsia="文星仿宋" w:hAnsi="Times New Roman" w:cs="Times New Roman"/>
          <w:sz w:val="32"/>
          <w:szCs w:val="32"/>
        </w:rPr>
        <w:t>4</w:t>
      </w:r>
      <w:r>
        <w:rPr>
          <w:rFonts w:ascii="Times New Roman" w:eastAsia="文星仿宋" w:hAnsi="Times New Roman" w:cs="Times New Roman"/>
          <w:sz w:val="32"/>
          <w:szCs w:val="32"/>
        </w:rPr>
        <w:t>）调价程序</w:t>
      </w:r>
    </w:p>
    <w:p w14:paraId="2126304E"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当燃气购销价格联动机制达到启动条件时，由燃气经营企业向市价格主管部门提出价格调整申请，也可由市价格主管部门主动实施。为提高联动时效，对符合价格联动启动条件的，由价格主管部门核定后</w:t>
      </w:r>
      <w:proofErr w:type="gramStart"/>
      <w:r>
        <w:rPr>
          <w:rFonts w:ascii="Times New Roman" w:eastAsia="文星仿宋" w:hAnsi="Times New Roman" w:cs="Times New Roman"/>
          <w:sz w:val="32"/>
          <w:szCs w:val="32"/>
        </w:rPr>
        <w:t>按机制</w:t>
      </w:r>
      <w:proofErr w:type="gramEnd"/>
      <w:r>
        <w:rPr>
          <w:rFonts w:ascii="Times New Roman" w:eastAsia="文星仿宋" w:hAnsi="Times New Roman" w:cs="Times New Roman"/>
          <w:sz w:val="32"/>
          <w:szCs w:val="32"/>
        </w:rPr>
        <w:t>调整销售价格，不再报市人民政府批准。</w:t>
      </w:r>
    </w:p>
    <w:p w14:paraId="5117D77C" w14:textId="77777777" w:rsidR="004A5116" w:rsidRDefault="005A3D2B">
      <w:pPr>
        <w:spacing w:line="540" w:lineRule="exact"/>
        <w:ind w:firstLine="645"/>
        <w:jc w:val="left"/>
        <w:rPr>
          <w:rFonts w:ascii="Times New Roman" w:eastAsia="文星仿宋" w:hAnsi="Times New Roman" w:cs="Times New Roman"/>
          <w:sz w:val="32"/>
          <w:szCs w:val="32"/>
        </w:rPr>
      </w:pPr>
      <w:r>
        <w:rPr>
          <w:rFonts w:ascii="Times New Roman" w:eastAsia="文星仿宋" w:hAnsi="Times New Roman" w:cs="Times New Roman"/>
          <w:sz w:val="32"/>
          <w:szCs w:val="32"/>
        </w:rPr>
        <w:t xml:space="preserve"> </w:t>
      </w:r>
      <w:r>
        <w:rPr>
          <w:rFonts w:ascii="Times New Roman" w:eastAsia="文星仿宋" w:hAnsi="Times New Roman" w:cs="Times New Roman"/>
          <w:sz w:val="32"/>
          <w:szCs w:val="32"/>
        </w:rPr>
        <w:t>（</w:t>
      </w:r>
      <w:r>
        <w:rPr>
          <w:rFonts w:ascii="Times New Roman" w:eastAsia="文星仿宋" w:hAnsi="Times New Roman" w:cs="Times New Roman"/>
          <w:sz w:val="32"/>
          <w:szCs w:val="32"/>
        </w:rPr>
        <w:t>5</w:t>
      </w:r>
      <w:r>
        <w:rPr>
          <w:rFonts w:ascii="Times New Roman" w:eastAsia="文星仿宋" w:hAnsi="Times New Roman" w:cs="Times New Roman"/>
          <w:sz w:val="32"/>
          <w:szCs w:val="32"/>
        </w:rPr>
        <w:t>）进货报</w:t>
      </w:r>
      <w:r>
        <w:rPr>
          <w:rFonts w:ascii="Times New Roman" w:eastAsia="文星仿宋" w:hAnsi="Times New Roman" w:cs="Times New Roman"/>
          <w:sz w:val="32"/>
          <w:szCs w:val="32"/>
        </w:rPr>
        <w:t>告制度</w:t>
      </w:r>
    </w:p>
    <w:p w14:paraId="7E551607" w14:textId="77777777" w:rsidR="004A5116" w:rsidRDefault="005A3D2B">
      <w:pPr>
        <w:spacing w:line="540" w:lineRule="exact"/>
        <w:ind w:firstLineChars="200" w:firstLine="640"/>
        <w:jc w:val="left"/>
        <w:rPr>
          <w:rFonts w:ascii="Times New Roman" w:eastAsia="仿宋_GB2312" w:hAnsi="Times New Roman" w:cs="Times New Roman"/>
          <w:sz w:val="32"/>
          <w:szCs w:val="32"/>
        </w:rPr>
      </w:pPr>
      <w:r>
        <w:rPr>
          <w:rFonts w:ascii="Times New Roman" w:eastAsia="文星仿宋" w:hAnsi="Times New Roman" w:cs="Times New Roman"/>
          <w:sz w:val="32"/>
          <w:szCs w:val="32"/>
        </w:rPr>
        <w:t>为了加强管道燃气销售价格的管理，强化对燃气企业气源采购成本的监管，燃气企业必须于每月</w:t>
      </w:r>
      <w:r>
        <w:rPr>
          <w:rFonts w:ascii="Times New Roman" w:eastAsia="文星仿宋" w:hAnsi="Times New Roman" w:cs="Times New Roman"/>
          <w:sz w:val="32"/>
          <w:szCs w:val="32"/>
        </w:rPr>
        <w:t>10</w:t>
      </w:r>
      <w:r>
        <w:rPr>
          <w:rFonts w:ascii="Times New Roman" w:eastAsia="文星仿宋" w:hAnsi="Times New Roman" w:cs="Times New Roman"/>
          <w:sz w:val="32"/>
          <w:szCs w:val="32"/>
        </w:rPr>
        <w:t>日前向市价格主管部门书面报送购气来源、购气数量、采购价格和气</w:t>
      </w:r>
      <w:proofErr w:type="gramStart"/>
      <w:r>
        <w:rPr>
          <w:rFonts w:ascii="Times New Roman" w:eastAsia="文星仿宋" w:hAnsi="Times New Roman" w:cs="Times New Roman"/>
          <w:sz w:val="32"/>
          <w:szCs w:val="32"/>
        </w:rPr>
        <w:t>源成本采购台</w:t>
      </w:r>
      <w:proofErr w:type="gramEnd"/>
      <w:r>
        <w:rPr>
          <w:rFonts w:ascii="Times New Roman" w:eastAsia="文星仿宋" w:hAnsi="Times New Roman" w:cs="Times New Roman"/>
          <w:sz w:val="32"/>
          <w:szCs w:val="32"/>
        </w:rPr>
        <w:t>账等资料。</w:t>
      </w:r>
      <w:r>
        <w:rPr>
          <w:rFonts w:ascii="Times New Roman" w:eastAsia="仿宋_GB2312" w:hAnsi="Times New Roman" w:cs="Times New Roman"/>
          <w:sz w:val="32"/>
          <w:szCs w:val="32"/>
        </w:rPr>
        <w:t xml:space="preserve">                       </w:t>
      </w:r>
    </w:p>
    <w:p w14:paraId="4CEB3401" w14:textId="77777777" w:rsidR="004A5116" w:rsidRDefault="005A3D2B">
      <w:pPr>
        <w:spacing w:line="540" w:lineRule="exact"/>
        <w:ind w:firstLineChars="200" w:firstLine="640"/>
        <w:rPr>
          <w:rFonts w:ascii="文星黑体" w:eastAsia="文星黑体" w:hAnsi="文星黑体" w:cs="文星黑体"/>
          <w:sz w:val="32"/>
          <w:szCs w:val="32"/>
        </w:rPr>
      </w:pPr>
      <w:r>
        <w:rPr>
          <w:rFonts w:ascii="文星黑体" w:eastAsia="文星黑体" w:hAnsi="文星黑体" w:cs="文星黑体" w:hint="eastAsia"/>
          <w:sz w:val="32"/>
          <w:szCs w:val="32"/>
        </w:rPr>
        <w:t>二、</w:t>
      </w:r>
      <w:r>
        <w:rPr>
          <w:rFonts w:ascii="文星黑体" w:eastAsia="文星黑体" w:hAnsi="文星黑体" w:cs="文星黑体" w:hint="eastAsia"/>
          <w:sz w:val="32"/>
          <w:szCs w:val="32"/>
        </w:rPr>
        <w:t>成本监审结论</w:t>
      </w:r>
    </w:p>
    <w:p w14:paraId="04CF73B6" w14:textId="77777777" w:rsidR="004A5116" w:rsidRDefault="005A3D2B">
      <w:pPr>
        <w:spacing w:line="540" w:lineRule="exact"/>
        <w:ind w:firstLineChars="200" w:firstLine="640"/>
        <w:jc w:val="left"/>
        <w:rPr>
          <w:rFonts w:ascii="Times New Roman" w:eastAsia="文星仿宋" w:hAnsi="Times New Roman" w:cs="Times New Roman"/>
          <w:sz w:val="32"/>
          <w:szCs w:val="32"/>
        </w:rPr>
      </w:pPr>
      <w:r>
        <w:rPr>
          <w:rFonts w:ascii="Times New Roman" w:eastAsia="仿宋" w:hAnsi="Times New Roman" w:cs="Times New Roman"/>
          <w:kern w:val="0"/>
          <w:sz w:val="32"/>
          <w:szCs w:val="32"/>
        </w:rPr>
        <w:t>根据市价格成本调查队《关于</w:t>
      </w:r>
      <w:r>
        <w:rPr>
          <w:rFonts w:ascii="Times New Roman" w:eastAsia="仿宋" w:hAnsi="Times New Roman" w:cs="Times New Roman"/>
          <w:kern w:val="0"/>
          <w:sz w:val="32"/>
          <w:szCs w:val="32"/>
        </w:rPr>
        <w:t>2021-2023</w:t>
      </w:r>
      <w:r>
        <w:rPr>
          <w:rFonts w:ascii="Times New Roman" w:eastAsia="仿宋" w:hAnsi="Times New Roman" w:cs="Times New Roman"/>
          <w:kern w:val="0"/>
          <w:sz w:val="32"/>
          <w:szCs w:val="32"/>
        </w:rPr>
        <w:t>年度梅州</w:t>
      </w:r>
      <w:r>
        <w:rPr>
          <w:rFonts w:ascii="Times New Roman" w:eastAsia="仿宋" w:hAnsi="Times New Roman" w:cs="Times New Roman" w:hint="eastAsia"/>
          <w:kern w:val="0"/>
          <w:sz w:val="32"/>
          <w:szCs w:val="32"/>
        </w:rPr>
        <w:t>城</w:t>
      </w:r>
      <w:r>
        <w:rPr>
          <w:rFonts w:ascii="Times New Roman" w:eastAsia="仿宋" w:hAnsi="Times New Roman" w:cs="Times New Roman"/>
          <w:kern w:val="0"/>
          <w:sz w:val="32"/>
          <w:szCs w:val="32"/>
        </w:rPr>
        <w:t>区管道燃气配气定价成本监审报告》的成本监审结论，梅州中</w:t>
      </w:r>
      <w:proofErr w:type="gramStart"/>
      <w:r>
        <w:rPr>
          <w:rFonts w:ascii="Times New Roman" w:eastAsia="仿宋" w:hAnsi="Times New Roman" w:cs="Times New Roman"/>
          <w:kern w:val="0"/>
          <w:sz w:val="32"/>
          <w:szCs w:val="32"/>
        </w:rPr>
        <w:lastRenderedPageBreak/>
        <w:t>燃公司</w:t>
      </w:r>
      <w:proofErr w:type="gramEnd"/>
      <w:r>
        <w:rPr>
          <w:rFonts w:ascii="Times New Roman" w:eastAsia="文星仿宋" w:hAnsi="Times New Roman" w:cs="Times New Roman"/>
          <w:sz w:val="32"/>
          <w:szCs w:val="32"/>
        </w:rPr>
        <w:t>2021-2023</w:t>
      </w:r>
      <w:r>
        <w:rPr>
          <w:rFonts w:ascii="Times New Roman" w:eastAsia="仿宋" w:hAnsi="Times New Roman" w:cs="Times New Roman"/>
          <w:kern w:val="0"/>
          <w:sz w:val="32"/>
          <w:szCs w:val="32"/>
        </w:rPr>
        <w:t>年度梅州城区管道燃气单位配气定价成本为</w:t>
      </w:r>
      <w:r>
        <w:rPr>
          <w:rFonts w:ascii="Times New Roman" w:eastAsia="仿宋" w:hAnsi="Times New Roman" w:cs="Times New Roman"/>
          <w:kern w:val="0"/>
          <w:sz w:val="32"/>
          <w:szCs w:val="32"/>
        </w:rPr>
        <w:t>0.70</w:t>
      </w:r>
      <w:r>
        <w:rPr>
          <w:rFonts w:ascii="Times New Roman" w:eastAsia="仿宋" w:hAnsi="Times New Roman" w:cs="Times New Roman"/>
          <w:kern w:val="0"/>
          <w:sz w:val="32"/>
          <w:szCs w:val="32"/>
        </w:rPr>
        <w:t>元</w:t>
      </w:r>
      <w:r>
        <w:rPr>
          <w:rFonts w:ascii="Times New Roman" w:eastAsia="文星仿宋" w:hAnsi="Times New Roman" w:cs="Times New Roman"/>
          <w:sz w:val="32"/>
          <w:szCs w:val="32"/>
        </w:rPr>
        <w:t>/</w:t>
      </w:r>
      <w:r>
        <w:rPr>
          <w:rFonts w:ascii="Times New Roman" w:eastAsia="文星仿宋" w:hAnsi="Times New Roman" w:cs="Times New Roman"/>
          <w:sz w:val="32"/>
          <w:szCs w:val="32"/>
        </w:rPr>
        <w:t>立方米</w:t>
      </w:r>
      <w:r>
        <w:rPr>
          <w:rFonts w:ascii="Times New Roman" w:eastAsia="仿宋" w:hAnsi="Times New Roman" w:cs="Times New Roman"/>
          <w:kern w:val="0"/>
          <w:sz w:val="32"/>
          <w:szCs w:val="32"/>
        </w:rPr>
        <w:t>。</w:t>
      </w:r>
    </w:p>
    <w:p w14:paraId="5F610393" w14:textId="77777777" w:rsidR="004A5116" w:rsidRDefault="004A5116">
      <w:pPr>
        <w:spacing w:line="540" w:lineRule="exact"/>
        <w:ind w:firstLineChars="150" w:firstLine="480"/>
        <w:jc w:val="left"/>
        <w:rPr>
          <w:rFonts w:ascii="Times New Roman" w:eastAsia="仿宋_GB2312" w:hAnsi="Times New Roman" w:cs="Times New Roman"/>
          <w:sz w:val="32"/>
          <w:szCs w:val="32"/>
        </w:rPr>
      </w:pPr>
    </w:p>
    <w:p w14:paraId="0B9ABCB7" w14:textId="77777777" w:rsidR="004A5116" w:rsidRDefault="004A5116">
      <w:pPr>
        <w:spacing w:line="540" w:lineRule="exact"/>
        <w:ind w:firstLineChars="150" w:firstLine="480"/>
        <w:jc w:val="left"/>
        <w:rPr>
          <w:rFonts w:ascii="Times New Roman" w:eastAsia="仿宋_GB2312" w:hAnsi="Times New Roman" w:cs="Times New Roman"/>
          <w:sz w:val="32"/>
          <w:szCs w:val="32"/>
        </w:rPr>
      </w:pPr>
    </w:p>
    <w:p w14:paraId="0DE8CA67" w14:textId="77777777" w:rsidR="004A5116" w:rsidRDefault="004A5116">
      <w:pPr>
        <w:spacing w:line="540" w:lineRule="exact"/>
        <w:ind w:firstLineChars="150" w:firstLine="315"/>
        <w:jc w:val="left"/>
        <w:rPr>
          <w:rFonts w:ascii="Times New Roman" w:hAnsi="Times New Roman" w:cs="Times New Roman"/>
        </w:rPr>
      </w:pPr>
    </w:p>
    <w:sectPr w:rsidR="004A511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1DDC18" w14:textId="77777777" w:rsidR="005A3D2B" w:rsidRDefault="005A3D2B">
      <w:r>
        <w:separator/>
      </w:r>
    </w:p>
  </w:endnote>
  <w:endnote w:type="continuationSeparator" w:id="0">
    <w:p w14:paraId="42AFF8A6" w14:textId="77777777" w:rsidR="005A3D2B" w:rsidRDefault="005A3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文星仿宋">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924945"/>
    </w:sdtPr>
    <w:sdtEndPr/>
    <w:sdtContent>
      <w:p w14:paraId="74D402FE" w14:textId="77777777" w:rsidR="004A5116" w:rsidRDefault="005A3D2B">
        <w:pPr>
          <w:pStyle w:val="a4"/>
          <w:jc w:val="center"/>
        </w:pPr>
        <w:r>
          <w:fldChar w:fldCharType="begin"/>
        </w:r>
        <w:r>
          <w:instrText>PAGE   \* MERGEFORMAT</w:instrText>
        </w:r>
        <w:r>
          <w:fldChar w:fldCharType="separate"/>
        </w:r>
        <w:r w:rsidR="00DF762A" w:rsidRPr="00DF762A">
          <w:rPr>
            <w:noProof/>
            <w:lang w:val="zh-CN"/>
          </w:rPr>
          <w:t>1</w:t>
        </w:r>
        <w:r>
          <w:fldChar w:fldCharType="end"/>
        </w:r>
      </w:p>
    </w:sdtContent>
  </w:sdt>
  <w:p w14:paraId="0CEF8D18" w14:textId="77777777" w:rsidR="004A5116" w:rsidRDefault="004A511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FD122E" w14:textId="77777777" w:rsidR="005A3D2B" w:rsidRDefault="005A3D2B">
      <w:r>
        <w:separator/>
      </w:r>
    </w:p>
  </w:footnote>
  <w:footnote w:type="continuationSeparator" w:id="0">
    <w:p w14:paraId="029950C1" w14:textId="77777777" w:rsidR="005A3D2B" w:rsidRDefault="005A3D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6D19FB"/>
    <w:multiLevelType w:val="singleLevel"/>
    <w:tmpl w:val="BB6D19FB"/>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wMWU4MzM0MmRkMTI0YTcwNzlkNzZmZjU3MGNkMzgifQ=="/>
  </w:docVars>
  <w:rsids>
    <w:rsidRoot w:val="00167B01"/>
    <w:rsid w:val="000016CB"/>
    <w:rsid w:val="0000303A"/>
    <w:rsid w:val="000062F0"/>
    <w:rsid w:val="0002671C"/>
    <w:rsid w:val="00044F1B"/>
    <w:rsid w:val="00065244"/>
    <w:rsid w:val="000749FB"/>
    <w:rsid w:val="00086176"/>
    <w:rsid w:val="00095CF7"/>
    <w:rsid w:val="000B4844"/>
    <w:rsid w:val="000C12CB"/>
    <w:rsid w:val="000C7EDB"/>
    <w:rsid w:val="000D2FC0"/>
    <w:rsid w:val="000E0516"/>
    <w:rsid w:val="000E69AA"/>
    <w:rsid w:val="000F1743"/>
    <w:rsid w:val="00116980"/>
    <w:rsid w:val="0012629B"/>
    <w:rsid w:val="00127D85"/>
    <w:rsid w:val="00132A49"/>
    <w:rsid w:val="00140669"/>
    <w:rsid w:val="001416C8"/>
    <w:rsid w:val="00143B06"/>
    <w:rsid w:val="00167B01"/>
    <w:rsid w:val="00172631"/>
    <w:rsid w:val="001777C5"/>
    <w:rsid w:val="001872C9"/>
    <w:rsid w:val="001932B1"/>
    <w:rsid w:val="001942CA"/>
    <w:rsid w:val="001978DF"/>
    <w:rsid w:val="001A420B"/>
    <w:rsid w:val="001B1B72"/>
    <w:rsid w:val="001B2497"/>
    <w:rsid w:val="001B6B51"/>
    <w:rsid w:val="001C4F75"/>
    <w:rsid w:val="001C65BF"/>
    <w:rsid w:val="001E2CDE"/>
    <w:rsid w:val="00203618"/>
    <w:rsid w:val="00204ED2"/>
    <w:rsid w:val="00212D83"/>
    <w:rsid w:val="00221F54"/>
    <w:rsid w:val="00230F8D"/>
    <w:rsid w:val="00232878"/>
    <w:rsid w:val="00234BD3"/>
    <w:rsid w:val="0023792A"/>
    <w:rsid w:val="00245DD0"/>
    <w:rsid w:val="00250BB7"/>
    <w:rsid w:val="00264E0E"/>
    <w:rsid w:val="00265DAA"/>
    <w:rsid w:val="00283F24"/>
    <w:rsid w:val="0028742A"/>
    <w:rsid w:val="002A00FA"/>
    <w:rsid w:val="002A3530"/>
    <w:rsid w:val="002B12BD"/>
    <w:rsid w:val="002B2688"/>
    <w:rsid w:val="002C327E"/>
    <w:rsid w:val="002D26E0"/>
    <w:rsid w:val="002D4C04"/>
    <w:rsid w:val="002D7B47"/>
    <w:rsid w:val="002E114C"/>
    <w:rsid w:val="002E39F3"/>
    <w:rsid w:val="002F01C5"/>
    <w:rsid w:val="00303046"/>
    <w:rsid w:val="00307FB4"/>
    <w:rsid w:val="00321750"/>
    <w:rsid w:val="00330604"/>
    <w:rsid w:val="00336AC2"/>
    <w:rsid w:val="00340DFA"/>
    <w:rsid w:val="00341A5B"/>
    <w:rsid w:val="0034211A"/>
    <w:rsid w:val="003434C4"/>
    <w:rsid w:val="00344B47"/>
    <w:rsid w:val="003623AD"/>
    <w:rsid w:val="00373C28"/>
    <w:rsid w:val="00376E44"/>
    <w:rsid w:val="00380739"/>
    <w:rsid w:val="00382354"/>
    <w:rsid w:val="003832A4"/>
    <w:rsid w:val="00384CAE"/>
    <w:rsid w:val="00394F99"/>
    <w:rsid w:val="003A10DD"/>
    <w:rsid w:val="003A111E"/>
    <w:rsid w:val="003B4EB3"/>
    <w:rsid w:val="003C564E"/>
    <w:rsid w:val="003D181A"/>
    <w:rsid w:val="003D1D64"/>
    <w:rsid w:val="003D6D1C"/>
    <w:rsid w:val="003E25F3"/>
    <w:rsid w:val="003E64B8"/>
    <w:rsid w:val="003F2519"/>
    <w:rsid w:val="00411B86"/>
    <w:rsid w:val="00414AA8"/>
    <w:rsid w:val="00441959"/>
    <w:rsid w:val="00444654"/>
    <w:rsid w:val="0045747B"/>
    <w:rsid w:val="00465374"/>
    <w:rsid w:val="00476DB7"/>
    <w:rsid w:val="004932A9"/>
    <w:rsid w:val="0049374A"/>
    <w:rsid w:val="0049489E"/>
    <w:rsid w:val="004A15AF"/>
    <w:rsid w:val="004A5116"/>
    <w:rsid w:val="004A6736"/>
    <w:rsid w:val="004B23D0"/>
    <w:rsid w:val="004C0647"/>
    <w:rsid w:val="004D59AE"/>
    <w:rsid w:val="005022A7"/>
    <w:rsid w:val="005055A1"/>
    <w:rsid w:val="005061E1"/>
    <w:rsid w:val="00525CDD"/>
    <w:rsid w:val="0055144E"/>
    <w:rsid w:val="00562F03"/>
    <w:rsid w:val="00574F7C"/>
    <w:rsid w:val="00583316"/>
    <w:rsid w:val="005A200E"/>
    <w:rsid w:val="005A3D2B"/>
    <w:rsid w:val="005A4E2E"/>
    <w:rsid w:val="005D3597"/>
    <w:rsid w:val="005D44D6"/>
    <w:rsid w:val="005D4A2B"/>
    <w:rsid w:val="005E310E"/>
    <w:rsid w:val="005F1869"/>
    <w:rsid w:val="005F2309"/>
    <w:rsid w:val="00602C56"/>
    <w:rsid w:val="00614D3C"/>
    <w:rsid w:val="00632347"/>
    <w:rsid w:val="00633555"/>
    <w:rsid w:val="00633D89"/>
    <w:rsid w:val="006374B0"/>
    <w:rsid w:val="00641DD7"/>
    <w:rsid w:val="00653CA9"/>
    <w:rsid w:val="006620AD"/>
    <w:rsid w:val="006623E0"/>
    <w:rsid w:val="006624A4"/>
    <w:rsid w:val="00662767"/>
    <w:rsid w:val="00666039"/>
    <w:rsid w:val="00666161"/>
    <w:rsid w:val="00666AC5"/>
    <w:rsid w:val="00667E4F"/>
    <w:rsid w:val="006721A9"/>
    <w:rsid w:val="0067380C"/>
    <w:rsid w:val="006832C8"/>
    <w:rsid w:val="0069060A"/>
    <w:rsid w:val="00692BF1"/>
    <w:rsid w:val="006A02E1"/>
    <w:rsid w:val="006A227A"/>
    <w:rsid w:val="006B712B"/>
    <w:rsid w:val="006D1667"/>
    <w:rsid w:val="006F6A1A"/>
    <w:rsid w:val="00705EE9"/>
    <w:rsid w:val="007078CC"/>
    <w:rsid w:val="00724647"/>
    <w:rsid w:val="00746C22"/>
    <w:rsid w:val="00751F6E"/>
    <w:rsid w:val="00753E92"/>
    <w:rsid w:val="007630D7"/>
    <w:rsid w:val="00771EC9"/>
    <w:rsid w:val="007757CA"/>
    <w:rsid w:val="00776839"/>
    <w:rsid w:val="007778D6"/>
    <w:rsid w:val="007911BB"/>
    <w:rsid w:val="007922A0"/>
    <w:rsid w:val="007947B1"/>
    <w:rsid w:val="00794F7A"/>
    <w:rsid w:val="007A04C7"/>
    <w:rsid w:val="007B01E2"/>
    <w:rsid w:val="007B3DA2"/>
    <w:rsid w:val="007B776A"/>
    <w:rsid w:val="007D57EB"/>
    <w:rsid w:val="007E2E4F"/>
    <w:rsid w:val="007F218C"/>
    <w:rsid w:val="0080189A"/>
    <w:rsid w:val="00805600"/>
    <w:rsid w:val="008156D3"/>
    <w:rsid w:val="0082234A"/>
    <w:rsid w:val="00825E34"/>
    <w:rsid w:val="00826DB7"/>
    <w:rsid w:val="00832262"/>
    <w:rsid w:val="00834D26"/>
    <w:rsid w:val="008534C3"/>
    <w:rsid w:val="00854622"/>
    <w:rsid w:val="00877B96"/>
    <w:rsid w:val="008939F6"/>
    <w:rsid w:val="008A305C"/>
    <w:rsid w:val="008B259C"/>
    <w:rsid w:val="008B4521"/>
    <w:rsid w:val="008B4BEF"/>
    <w:rsid w:val="008B729C"/>
    <w:rsid w:val="008B76C8"/>
    <w:rsid w:val="008D4884"/>
    <w:rsid w:val="008D541B"/>
    <w:rsid w:val="008D6DC5"/>
    <w:rsid w:val="008E349F"/>
    <w:rsid w:val="008E39F6"/>
    <w:rsid w:val="008F0A4F"/>
    <w:rsid w:val="0090043B"/>
    <w:rsid w:val="00915648"/>
    <w:rsid w:val="00935657"/>
    <w:rsid w:val="00937334"/>
    <w:rsid w:val="0096587B"/>
    <w:rsid w:val="00965C9F"/>
    <w:rsid w:val="009705FA"/>
    <w:rsid w:val="00972B88"/>
    <w:rsid w:val="00973C91"/>
    <w:rsid w:val="00983933"/>
    <w:rsid w:val="0098656A"/>
    <w:rsid w:val="009950FA"/>
    <w:rsid w:val="009A6141"/>
    <w:rsid w:val="009B1E7B"/>
    <w:rsid w:val="009B3CC9"/>
    <w:rsid w:val="009C7DFF"/>
    <w:rsid w:val="009D0B9D"/>
    <w:rsid w:val="009D48DE"/>
    <w:rsid w:val="009D7F87"/>
    <w:rsid w:val="009E24EF"/>
    <w:rsid w:val="009E3553"/>
    <w:rsid w:val="009E3C62"/>
    <w:rsid w:val="00A0487F"/>
    <w:rsid w:val="00A124F6"/>
    <w:rsid w:val="00A16F60"/>
    <w:rsid w:val="00A17E44"/>
    <w:rsid w:val="00A21F3D"/>
    <w:rsid w:val="00A2416D"/>
    <w:rsid w:val="00A25BEC"/>
    <w:rsid w:val="00A27009"/>
    <w:rsid w:val="00A27C72"/>
    <w:rsid w:val="00A3119B"/>
    <w:rsid w:val="00A37331"/>
    <w:rsid w:val="00A65587"/>
    <w:rsid w:val="00A751A9"/>
    <w:rsid w:val="00A758E8"/>
    <w:rsid w:val="00A83BE4"/>
    <w:rsid w:val="00A93C91"/>
    <w:rsid w:val="00A96ABB"/>
    <w:rsid w:val="00A970FF"/>
    <w:rsid w:val="00AA0EE0"/>
    <w:rsid w:val="00AA3914"/>
    <w:rsid w:val="00AA41EB"/>
    <w:rsid w:val="00AC036A"/>
    <w:rsid w:val="00AE2034"/>
    <w:rsid w:val="00AF03B9"/>
    <w:rsid w:val="00B146CF"/>
    <w:rsid w:val="00B1501A"/>
    <w:rsid w:val="00B150DD"/>
    <w:rsid w:val="00B45D82"/>
    <w:rsid w:val="00B47B9E"/>
    <w:rsid w:val="00B54BD7"/>
    <w:rsid w:val="00B564AC"/>
    <w:rsid w:val="00B724B0"/>
    <w:rsid w:val="00B72747"/>
    <w:rsid w:val="00B77E83"/>
    <w:rsid w:val="00B82539"/>
    <w:rsid w:val="00B91288"/>
    <w:rsid w:val="00B95558"/>
    <w:rsid w:val="00B95D6B"/>
    <w:rsid w:val="00B95E0B"/>
    <w:rsid w:val="00B97F33"/>
    <w:rsid w:val="00B97FC6"/>
    <w:rsid w:val="00BA48D3"/>
    <w:rsid w:val="00BA648B"/>
    <w:rsid w:val="00BB5B8E"/>
    <w:rsid w:val="00BC213C"/>
    <w:rsid w:val="00BC52AD"/>
    <w:rsid w:val="00BC7E05"/>
    <w:rsid w:val="00BD0284"/>
    <w:rsid w:val="00BD2B90"/>
    <w:rsid w:val="00BD6023"/>
    <w:rsid w:val="00BD790A"/>
    <w:rsid w:val="00BE08CC"/>
    <w:rsid w:val="00BE3B3A"/>
    <w:rsid w:val="00BE3DDB"/>
    <w:rsid w:val="00BE55D9"/>
    <w:rsid w:val="00BF122B"/>
    <w:rsid w:val="00BF2AEE"/>
    <w:rsid w:val="00C005D1"/>
    <w:rsid w:val="00C10F96"/>
    <w:rsid w:val="00C12C95"/>
    <w:rsid w:val="00C329F1"/>
    <w:rsid w:val="00C33586"/>
    <w:rsid w:val="00C41138"/>
    <w:rsid w:val="00C54575"/>
    <w:rsid w:val="00C54E7F"/>
    <w:rsid w:val="00C565FC"/>
    <w:rsid w:val="00C63AD6"/>
    <w:rsid w:val="00C65D2A"/>
    <w:rsid w:val="00C676C5"/>
    <w:rsid w:val="00C714C2"/>
    <w:rsid w:val="00C80262"/>
    <w:rsid w:val="00C81801"/>
    <w:rsid w:val="00C834A6"/>
    <w:rsid w:val="00C83C4D"/>
    <w:rsid w:val="00C90DAB"/>
    <w:rsid w:val="00CA3463"/>
    <w:rsid w:val="00CB1049"/>
    <w:rsid w:val="00CB2C88"/>
    <w:rsid w:val="00CB39C3"/>
    <w:rsid w:val="00CD362D"/>
    <w:rsid w:val="00CD5741"/>
    <w:rsid w:val="00CD6281"/>
    <w:rsid w:val="00CD6D27"/>
    <w:rsid w:val="00CF56C6"/>
    <w:rsid w:val="00D02D27"/>
    <w:rsid w:val="00D0371A"/>
    <w:rsid w:val="00D10B1B"/>
    <w:rsid w:val="00D313AD"/>
    <w:rsid w:val="00D3575A"/>
    <w:rsid w:val="00D36B86"/>
    <w:rsid w:val="00D617C6"/>
    <w:rsid w:val="00D61BEF"/>
    <w:rsid w:val="00D64BF8"/>
    <w:rsid w:val="00D65CD5"/>
    <w:rsid w:val="00D70920"/>
    <w:rsid w:val="00D71C40"/>
    <w:rsid w:val="00D736ED"/>
    <w:rsid w:val="00D77017"/>
    <w:rsid w:val="00D771E1"/>
    <w:rsid w:val="00D8054A"/>
    <w:rsid w:val="00D86182"/>
    <w:rsid w:val="00D87E10"/>
    <w:rsid w:val="00D935A2"/>
    <w:rsid w:val="00D9389F"/>
    <w:rsid w:val="00DA0670"/>
    <w:rsid w:val="00DA165A"/>
    <w:rsid w:val="00DA6447"/>
    <w:rsid w:val="00DA6BDC"/>
    <w:rsid w:val="00DA70C2"/>
    <w:rsid w:val="00DB7962"/>
    <w:rsid w:val="00DC0228"/>
    <w:rsid w:val="00DE1ECC"/>
    <w:rsid w:val="00DF56CF"/>
    <w:rsid w:val="00DF762A"/>
    <w:rsid w:val="00E00A81"/>
    <w:rsid w:val="00E14980"/>
    <w:rsid w:val="00E17905"/>
    <w:rsid w:val="00E211E2"/>
    <w:rsid w:val="00E2636F"/>
    <w:rsid w:val="00E27F6D"/>
    <w:rsid w:val="00E30023"/>
    <w:rsid w:val="00E37044"/>
    <w:rsid w:val="00E5055E"/>
    <w:rsid w:val="00E52FD3"/>
    <w:rsid w:val="00E67C66"/>
    <w:rsid w:val="00E7621D"/>
    <w:rsid w:val="00E81BC0"/>
    <w:rsid w:val="00E90518"/>
    <w:rsid w:val="00E906A0"/>
    <w:rsid w:val="00E908D1"/>
    <w:rsid w:val="00EA0D76"/>
    <w:rsid w:val="00EA14A1"/>
    <w:rsid w:val="00EA1E8E"/>
    <w:rsid w:val="00EB4647"/>
    <w:rsid w:val="00EB5122"/>
    <w:rsid w:val="00EC791F"/>
    <w:rsid w:val="00ED7486"/>
    <w:rsid w:val="00F04B92"/>
    <w:rsid w:val="00F06A28"/>
    <w:rsid w:val="00F11B5A"/>
    <w:rsid w:val="00F143E7"/>
    <w:rsid w:val="00F22AB1"/>
    <w:rsid w:val="00F40182"/>
    <w:rsid w:val="00F50211"/>
    <w:rsid w:val="00F538E3"/>
    <w:rsid w:val="00F54431"/>
    <w:rsid w:val="00F55567"/>
    <w:rsid w:val="00F61CF8"/>
    <w:rsid w:val="00F64A4A"/>
    <w:rsid w:val="00F72C29"/>
    <w:rsid w:val="00F82207"/>
    <w:rsid w:val="00F920D9"/>
    <w:rsid w:val="00FA35F2"/>
    <w:rsid w:val="00FB32E3"/>
    <w:rsid w:val="00FC10C4"/>
    <w:rsid w:val="00FD5DCE"/>
    <w:rsid w:val="00FE461A"/>
    <w:rsid w:val="00FF3CF0"/>
    <w:rsid w:val="02696AD2"/>
    <w:rsid w:val="02A038C0"/>
    <w:rsid w:val="02F70D3E"/>
    <w:rsid w:val="038C112E"/>
    <w:rsid w:val="039E740C"/>
    <w:rsid w:val="041D2A27"/>
    <w:rsid w:val="05C836DA"/>
    <w:rsid w:val="06141C07"/>
    <w:rsid w:val="06EE06AA"/>
    <w:rsid w:val="07126147"/>
    <w:rsid w:val="075C1AB8"/>
    <w:rsid w:val="08C6543B"/>
    <w:rsid w:val="09E518F1"/>
    <w:rsid w:val="09FC4E8C"/>
    <w:rsid w:val="0A79472F"/>
    <w:rsid w:val="0A9926DB"/>
    <w:rsid w:val="0AD96F7B"/>
    <w:rsid w:val="0AFF6E07"/>
    <w:rsid w:val="0CDB60A1"/>
    <w:rsid w:val="0D2636E9"/>
    <w:rsid w:val="0D3F3A0E"/>
    <w:rsid w:val="0D735465"/>
    <w:rsid w:val="0D762D18"/>
    <w:rsid w:val="0DA73361"/>
    <w:rsid w:val="0E2844A2"/>
    <w:rsid w:val="0E5A03D3"/>
    <w:rsid w:val="0ED87086"/>
    <w:rsid w:val="0EE04C15"/>
    <w:rsid w:val="0F4075C9"/>
    <w:rsid w:val="0F8B7215"/>
    <w:rsid w:val="122D2087"/>
    <w:rsid w:val="12771554"/>
    <w:rsid w:val="128B1CD8"/>
    <w:rsid w:val="12AE3443"/>
    <w:rsid w:val="130F3CB5"/>
    <w:rsid w:val="13516249"/>
    <w:rsid w:val="13CC1D73"/>
    <w:rsid w:val="14904665"/>
    <w:rsid w:val="153C6A85"/>
    <w:rsid w:val="15A5287C"/>
    <w:rsid w:val="15C471A6"/>
    <w:rsid w:val="16691AFB"/>
    <w:rsid w:val="167F4E7B"/>
    <w:rsid w:val="18A1732B"/>
    <w:rsid w:val="1906027E"/>
    <w:rsid w:val="19366350"/>
    <w:rsid w:val="196547FC"/>
    <w:rsid w:val="1A503AB6"/>
    <w:rsid w:val="1A6227C5"/>
    <w:rsid w:val="1B666609"/>
    <w:rsid w:val="1BB738A6"/>
    <w:rsid w:val="1CAC44F0"/>
    <w:rsid w:val="1DCA26E6"/>
    <w:rsid w:val="1DD43CFE"/>
    <w:rsid w:val="1F0F53E6"/>
    <w:rsid w:val="1FBE1F52"/>
    <w:rsid w:val="20216FA3"/>
    <w:rsid w:val="21C1072E"/>
    <w:rsid w:val="22F34C27"/>
    <w:rsid w:val="235B6BA2"/>
    <w:rsid w:val="237A70F6"/>
    <w:rsid w:val="26ED7BDF"/>
    <w:rsid w:val="270F3FF9"/>
    <w:rsid w:val="271B0BF0"/>
    <w:rsid w:val="28E84B02"/>
    <w:rsid w:val="28F2772E"/>
    <w:rsid w:val="290F208E"/>
    <w:rsid w:val="292540AD"/>
    <w:rsid w:val="295D729E"/>
    <w:rsid w:val="2ABD6287"/>
    <w:rsid w:val="2AD43590"/>
    <w:rsid w:val="2B5D47FC"/>
    <w:rsid w:val="2D19535C"/>
    <w:rsid w:val="2D4744ED"/>
    <w:rsid w:val="2D9844E1"/>
    <w:rsid w:val="2F4D1B62"/>
    <w:rsid w:val="2F7105AC"/>
    <w:rsid w:val="300A7A53"/>
    <w:rsid w:val="304E16EE"/>
    <w:rsid w:val="310E5321"/>
    <w:rsid w:val="312A039D"/>
    <w:rsid w:val="31A45954"/>
    <w:rsid w:val="31B00187"/>
    <w:rsid w:val="3337153B"/>
    <w:rsid w:val="338A5FA2"/>
    <w:rsid w:val="342C56A3"/>
    <w:rsid w:val="35981659"/>
    <w:rsid w:val="375D106A"/>
    <w:rsid w:val="38B56433"/>
    <w:rsid w:val="38BD1B07"/>
    <w:rsid w:val="38DE7258"/>
    <w:rsid w:val="393A4F06"/>
    <w:rsid w:val="398268AC"/>
    <w:rsid w:val="399E6D58"/>
    <w:rsid w:val="3AE32F3A"/>
    <w:rsid w:val="3B8E778B"/>
    <w:rsid w:val="3BF515B8"/>
    <w:rsid w:val="3C692426"/>
    <w:rsid w:val="3C7C5835"/>
    <w:rsid w:val="3CCD6091"/>
    <w:rsid w:val="3E2D3FD4"/>
    <w:rsid w:val="3E9B6668"/>
    <w:rsid w:val="3E9C7603"/>
    <w:rsid w:val="3F7B0026"/>
    <w:rsid w:val="400C0EBB"/>
    <w:rsid w:val="40436D96"/>
    <w:rsid w:val="410A340F"/>
    <w:rsid w:val="4130383C"/>
    <w:rsid w:val="41766CF7"/>
    <w:rsid w:val="41967399"/>
    <w:rsid w:val="419B225C"/>
    <w:rsid w:val="41AA4BF2"/>
    <w:rsid w:val="41AE6486"/>
    <w:rsid w:val="42F26851"/>
    <w:rsid w:val="452847AC"/>
    <w:rsid w:val="45592BB7"/>
    <w:rsid w:val="456F46E4"/>
    <w:rsid w:val="45F14B9E"/>
    <w:rsid w:val="46E953D9"/>
    <w:rsid w:val="475C073D"/>
    <w:rsid w:val="488241D3"/>
    <w:rsid w:val="489A776F"/>
    <w:rsid w:val="492E435B"/>
    <w:rsid w:val="49A51FB8"/>
    <w:rsid w:val="49F66C27"/>
    <w:rsid w:val="4A13525F"/>
    <w:rsid w:val="4A7E1279"/>
    <w:rsid w:val="4C9646F1"/>
    <w:rsid w:val="4CBE0D53"/>
    <w:rsid w:val="4EA03605"/>
    <w:rsid w:val="4EC052F7"/>
    <w:rsid w:val="4F5D5052"/>
    <w:rsid w:val="4F604B42"/>
    <w:rsid w:val="4F6C638C"/>
    <w:rsid w:val="51220301"/>
    <w:rsid w:val="51501312"/>
    <w:rsid w:val="516279E3"/>
    <w:rsid w:val="518B66FF"/>
    <w:rsid w:val="52343FCB"/>
    <w:rsid w:val="53D33B35"/>
    <w:rsid w:val="53F266B1"/>
    <w:rsid w:val="546572A4"/>
    <w:rsid w:val="55222FC6"/>
    <w:rsid w:val="566B1884"/>
    <w:rsid w:val="57D8796C"/>
    <w:rsid w:val="57FD73D2"/>
    <w:rsid w:val="581B5AAA"/>
    <w:rsid w:val="584D7D68"/>
    <w:rsid w:val="588B4FDD"/>
    <w:rsid w:val="59F85789"/>
    <w:rsid w:val="5AE2036B"/>
    <w:rsid w:val="5B800A46"/>
    <w:rsid w:val="5BAF4E87"/>
    <w:rsid w:val="5C3655A9"/>
    <w:rsid w:val="5DFD2403"/>
    <w:rsid w:val="60016F28"/>
    <w:rsid w:val="617605FA"/>
    <w:rsid w:val="62EE44E7"/>
    <w:rsid w:val="64306D81"/>
    <w:rsid w:val="656B62C3"/>
    <w:rsid w:val="65C23A09"/>
    <w:rsid w:val="65CE23AE"/>
    <w:rsid w:val="667D5C7B"/>
    <w:rsid w:val="678418BE"/>
    <w:rsid w:val="683F3A37"/>
    <w:rsid w:val="684E0D53"/>
    <w:rsid w:val="68900B95"/>
    <w:rsid w:val="6922138F"/>
    <w:rsid w:val="694D41E6"/>
    <w:rsid w:val="6954706E"/>
    <w:rsid w:val="698C4A5A"/>
    <w:rsid w:val="69A73642"/>
    <w:rsid w:val="6A5F3F1C"/>
    <w:rsid w:val="6A7554EE"/>
    <w:rsid w:val="6A9E4A45"/>
    <w:rsid w:val="6AD11522"/>
    <w:rsid w:val="6B6A2B79"/>
    <w:rsid w:val="6B8D5A15"/>
    <w:rsid w:val="6B940F58"/>
    <w:rsid w:val="6BAA7419"/>
    <w:rsid w:val="6C6C46CF"/>
    <w:rsid w:val="6CF63F33"/>
    <w:rsid w:val="6CFE7A1D"/>
    <w:rsid w:val="6DE07066"/>
    <w:rsid w:val="6F1F385D"/>
    <w:rsid w:val="6F8E080F"/>
    <w:rsid w:val="6FE70C3C"/>
    <w:rsid w:val="704045D3"/>
    <w:rsid w:val="70E01D11"/>
    <w:rsid w:val="714300F4"/>
    <w:rsid w:val="71681909"/>
    <w:rsid w:val="71F32978"/>
    <w:rsid w:val="726245AA"/>
    <w:rsid w:val="7265409A"/>
    <w:rsid w:val="729D3834"/>
    <w:rsid w:val="73426189"/>
    <w:rsid w:val="73F2195D"/>
    <w:rsid w:val="74C40761"/>
    <w:rsid w:val="755521A4"/>
    <w:rsid w:val="75C612F4"/>
    <w:rsid w:val="75E1612D"/>
    <w:rsid w:val="76472434"/>
    <w:rsid w:val="778C294A"/>
    <w:rsid w:val="779F6ED2"/>
    <w:rsid w:val="780E0B33"/>
    <w:rsid w:val="78465D31"/>
    <w:rsid w:val="78E90790"/>
    <w:rsid w:val="791D56CF"/>
    <w:rsid w:val="7A4E3666"/>
    <w:rsid w:val="7AF341A3"/>
    <w:rsid w:val="7BA21EBB"/>
    <w:rsid w:val="7BD173CD"/>
    <w:rsid w:val="7BE61DA8"/>
    <w:rsid w:val="7C217284"/>
    <w:rsid w:val="7C572CA5"/>
    <w:rsid w:val="7C9537CE"/>
    <w:rsid w:val="7DB52379"/>
    <w:rsid w:val="7DE26685"/>
    <w:rsid w:val="7DF06F0E"/>
    <w:rsid w:val="7E4C62D2"/>
    <w:rsid w:val="7F5C2CC0"/>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toc 2"/>
    <w:basedOn w:val="a"/>
    <w:next w:val="a"/>
    <w:qFormat/>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toc 2"/>
    <w:basedOn w:val="a"/>
    <w:next w:val="a"/>
    <w:qFormat/>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321</Words>
  <Characters>1831</Characters>
  <Application>Microsoft Office Word</Application>
  <DocSecurity>0</DocSecurity>
  <Lines>15</Lines>
  <Paragraphs>4</Paragraphs>
  <ScaleCrop>false</ScaleCrop>
  <Company>微软中国</Company>
  <LinksUpToDate>false</LinksUpToDate>
  <CharactersWithSpaces>2148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Micorosoft</cp:lastModifiedBy>
  <cp:revision>123</cp:revision>
  <cp:lastPrinted>2025-03-17T02:21:00Z</cp:lastPrinted>
  <dcterms:created xsi:type="dcterms:W3CDTF">2024-11-28T06:41:00Z</dcterms:created>
  <dcterms:modified xsi:type="dcterms:W3CDTF">2025-03-17T02:23:00Z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4DED76DE5CB144448B601718F50AE75C</vt:lpwstr>
  </property>
  <property fmtid="{D5CDD505-2E9C-101B-9397-08002B2CF9AE}" pid="4" name="KSOTemplateDocerSaveRecord">
    <vt:lpwstr>eyJoZGlkIjoiYmU3ZGJlNTlkOWM1OWVhNzU3YWUyNGZiNDE1ZWFmMWMiLCJ1c2VySWQiOiI4MjM4NjIxNzkifQ==</vt:lpwstr>
  </property>
</Properties>
</file>