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hint="eastAsia" w:eastAsia="黑体" w:cs="黑体"/>
          <w:sz w:val="32"/>
          <w:szCs w:val="40"/>
          <w:highlight w:val="none"/>
          <w:lang w:val="en-US" w:eastAsia="zh-CN"/>
        </w:rPr>
      </w:pPr>
      <w:r>
        <w:rPr>
          <w:rFonts w:hint="eastAsia" w:eastAsia="黑体" w:cs="黑体"/>
          <w:sz w:val="32"/>
          <w:szCs w:val="40"/>
          <w:highlight w:val="none"/>
          <w:lang w:eastAsia="zh-CN"/>
        </w:rPr>
        <w:t>附</w:t>
      </w:r>
      <w:r>
        <w:rPr>
          <w:rFonts w:hint="eastAsia" w:ascii="Times New Roman" w:hAnsi="Times New Roman" w:eastAsia="黑体" w:cs="黑体"/>
          <w:sz w:val="32"/>
          <w:szCs w:val="40"/>
          <w:highlight w:val="none"/>
        </w:rPr>
        <w:t>件</w:t>
      </w:r>
      <w:r>
        <w:rPr>
          <w:rFonts w:hint="eastAsia" w:eastAsia="黑体" w:cs="黑体"/>
          <w:sz w:val="32"/>
          <w:szCs w:val="40"/>
          <w:highlight w:val="none"/>
          <w:lang w:val="en-US" w:eastAsia="zh-CN"/>
        </w:rPr>
        <w:t>19</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hint="default" w:eastAsia="黑体" w:cs="黑体"/>
          <w:sz w:val="32"/>
          <w:szCs w:val="40"/>
          <w:highlight w:val="none"/>
          <w:lang w:val="en-US" w:eastAsia="zh-CN"/>
        </w:rPr>
      </w:pPr>
    </w:p>
    <w:p>
      <w:pPr>
        <w:keepNext w:val="0"/>
        <w:keepLines w:val="0"/>
        <w:pageBreakBefore w:val="0"/>
        <w:widowControl w:val="0"/>
        <w:kinsoku/>
        <w:wordWrap/>
        <w:overflowPunct/>
        <w:topLinePunct w:val="0"/>
        <w:bidi w:val="0"/>
        <w:adjustRightInd/>
        <w:snapToGrid/>
        <w:spacing w:line="560" w:lineRule="exact"/>
        <w:jc w:val="center"/>
        <w:textAlignment w:val="auto"/>
        <w:rPr>
          <w:rFonts w:hint="eastAsia" w:ascii="Times New Roman" w:hAnsi="Times New Roman" w:eastAsia="方正小标宋简体" w:cs="方正小标宋简体"/>
          <w:kern w:val="2"/>
          <w:sz w:val="44"/>
          <w:szCs w:val="44"/>
          <w:highlight w:val="none"/>
          <w:lang w:val="en-US" w:eastAsia="zh-CN" w:bidi="ar-SA"/>
        </w:rPr>
      </w:pPr>
      <w:r>
        <w:rPr>
          <w:rFonts w:hint="eastAsia" w:eastAsia="方正小标宋简体" w:cs="方正小标宋简体"/>
          <w:kern w:val="2"/>
          <w:sz w:val="44"/>
          <w:szCs w:val="44"/>
          <w:highlight w:val="none"/>
          <w:lang w:val="en-US" w:eastAsia="zh-CN" w:bidi="ar-SA"/>
        </w:rPr>
        <w:t>梅州市</w:t>
      </w:r>
      <w:r>
        <w:rPr>
          <w:rFonts w:hint="eastAsia" w:ascii="Times New Roman" w:hAnsi="Times New Roman" w:eastAsia="方正小标宋简体" w:cs="方正小标宋简体"/>
          <w:kern w:val="2"/>
          <w:sz w:val="44"/>
          <w:szCs w:val="44"/>
          <w:highlight w:val="none"/>
          <w:lang w:val="en-US" w:eastAsia="zh-CN" w:bidi="ar-SA"/>
        </w:rPr>
        <w:t>纸及制品产品质量监督抽查实施细则</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楷体_GB2312" w:cs="楷体_GB2312"/>
          <w:sz w:val="32"/>
          <w:szCs w:val="40"/>
          <w:highlight w:val="none"/>
        </w:rPr>
      </w:pPr>
      <w:r>
        <w:rPr>
          <w:rFonts w:hint="eastAsia" w:ascii="Times New Roman" w:hAnsi="Times New Roman" w:eastAsia="楷体_GB2312" w:cs="楷体_GB2312"/>
          <w:sz w:val="32"/>
          <w:szCs w:val="40"/>
          <w:highlight w:val="none"/>
        </w:rPr>
        <w:t>（2025年版）</w:t>
      </w:r>
    </w:p>
    <w:p>
      <w:pPr>
        <w:keepNext w:val="0"/>
        <w:keepLines w:val="0"/>
        <w:pageBreakBefore w:val="0"/>
        <w:widowControl w:val="0"/>
        <w:kinsoku/>
        <w:wordWrap/>
        <w:overflowPunct/>
        <w:topLinePunct w:val="0"/>
        <w:bidi w:val="0"/>
        <w:adjustRightInd/>
        <w:snapToGrid/>
        <w:spacing w:line="560" w:lineRule="exact"/>
        <w:textAlignment w:val="auto"/>
        <w:rPr>
          <w:rFonts w:ascii="Times New Roman" w:hAnsi="Times New Roman" w:eastAsia="仿宋_GB2312" w:cs="Times New Roman"/>
          <w:sz w:val="32"/>
          <w:szCs w:val="32"/>
          <w:highlight w:val="none"/>
        </w:rPr>
      </w:pP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黑体" w:cs="Times New Roman"/>
          <w:sz w:val="32"/>
          <w:szCs w:val="32"/>
          <w:highlight w:val="none"/>
        </w:rPr>
        <w:t>1 抽样方法</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以随机抽样的方式在被抽查市场主体的待销产品中抽取。</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随机数一般可使用随机数表等方法产生。</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将抽取每款产品随机分成2组样本，第1组用于检验，第2组用于备样。</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具体抽样数量和方法如下：</w:t>
      </w:r>
    </w:p>
    <w:tbl>
      <w:tblPr>
        <w:tblStyle w:val="5"/>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1556"/>
        <w:gridCol w:w="1744"/>
        <w:gridCol w:w="2448"/>
        <w:gridCol w:w="2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eastAsia="仿宋_GB2312" w:cs="仿宋_GB2312"/>
                <w:b/>
                <w:bCs/>
                <w:kern w:val="2"/>
                <w:sz w:val="21"/>
                <w:szCs w:val="21"/>
                <w:highlight w:val="none"/>
                <w:lang w:val="en-US" w:eastAsia="zh-CN"/>
              </w:rPr>
              <w:t>序号</w:t>
            </w:r>
          </w:p>
        </w:tc>
        <w:tc>
          <w:tcPr>
            <w:tcW w:w="33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eastAsia="仿宋_GB2312" w:cs="仿宋_GB2312"/>
                <w:b/>
                <w:bCs/>
                <w:kern w:val="2"/>
                <w:sz w:val="21"/>
                <w:szCs w:val="21"/>
                <w:highlight w:val="none"/>
                <w:lang w:val="en-US" w:eastAsia="zh-CN"/>
              </w:rPr>
              <w:t>产品名称</w:t>
            </w:r>
          </w:p>
        </w:tc>
        <w:tc>
          <w:tcPr>
            <w:tcW w:w="24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eastAsia="仿宋_GB2312" w:cs="仿宋_GB2312"/>
                <w:b/>
                <w:bCs/>
                <w:kern w:val="2"/>
                <w:sz w:val="21"/>
                <w:szCs w:val="21"/>
                <w:highlight w:val="none"/>
                <w:lang w:val="en-US" w:eastAsia="zh-CN"/>
              </w:rPr>
              <w:t>第1组数量</w:t>
            </w:r>
          </w:p>
        </w:tc>
        <w:tc>
          <w:tcPr>
            <w:tcW w:w="24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eastAsia="仿宋_GB2312" w:cs="仿宋_GB2312"/>
                <w:b/>
                <w:bCs/>
                <w:kern w:val="2"/>
                <w:sz w:val="21"/>
                <w:szCs w:val="21"/>
                <w:highlight w:val="none"/>
                <w:lang w:val="en-US" w:eastAsia="zh-CN"/>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1</w:t>
            </w:r>
          </w:p>
        </w:tc>
        <w:tc>
          <w:tcPr>
            <w:tcW w:w="155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纸尿裤（片、垫）</w:t>
            </w:r>
          </w:p>
        </w:tc>
        <w:tc>
          <w:tcPr>
            <w:tcW w:w="174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纸尿裤</w:t>
            </w:r>
          </w:p>
        </w:tc>
        <w:tc>
          <w:tcPr>
            <w:tcW w:w="244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婴儿款：12个独立销售包装（不少于240片）</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成人款：12个独立销售包装（共120片）</w:t>
            </w:r>
          </w:p>
        </w:tc>
        <w:tc>
          <w:tcPr>
            <w:tcW w:w="244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婴儿款：3个独立销售包装（不少于60片）</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成人款：3个独立销售包装（共30片）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55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74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纸尿布</w:t>
            </w:r>
          </w:p>
        </w:tc>
        <w:tc>
          <w:tcPr>
            <w:tcW w:w="244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244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55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74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纸尿片</w:t>
            </w:r>
          </w:p>
        </w:tc>
        <w:tc>
          <w:tcPr>
            <w:tcW w:w="244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244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55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74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纸尿垫</w:t>
            </w:r>
          </w:p>
        </w:tc>
        <w:tc>
          <w:tcPr>
            <w:tcW w:w="244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244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55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74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成人纸尿裤</w:t>
            </w:r>
          </w:p>
        </w:tc>
        <w:tc>
          <w:tcPr>
            <w:tcW w:w="244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244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2</w:t>
            </w:r>
          </w:p>
        </w:tc>
        <w:tc>
          <w:tcPr>
            <w:tcW w:w="33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湿巾</w:t>
            </w:r>
          </w:p>
        </w:tc>
        <w:tc>
          <w:tcPr>
            <w:tcW w:w="244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100片（不少于12个独立销售包装）</w:t>
            </w:r>
          </w:p>
        </w:tc>
        <w:tc>
          <w:tcPr>
            <w:tcW w:w="244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60片（不少于3个独立销售包装）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3</w:t>
            </w:r>
          </w:p>
        </w:tc>
        <w:tc>
          <w:tcPr>
            <w:tcW w:w="33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卫生纸</w:t>
            </w:r>
          </w:p>
        </w:tc>
        <w:tc>
          <w:tcPr>
            <w:tcW w:w="244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12卷/盒（不少于12个独立销售包装）</w:t>
            </w:r>
          </w:p>
        </w:tc>
        <w:tc>
          <w:tcPr>
            <w:tcW w:w="244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3卷/盒（不少于3个独立销售包装）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4</w:t>
            </w:r>
          </w:p>
        </w:tc>
        <w:tc>
          <w:tcPr>
            <w:tcW w:w="155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纸巾纸</w:t>
            </w:r>
          </w:p>
        </w:tc>
        <w:tc>
          <w:tcPr>
            <w:tcW w:w="174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纸巾</w:t>
            </w:r>
          </w:p>
        </w:tc>
        <w:tc>
          <w:tcPr>
            <w:tcW w:w="244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12卷/盒(不少于70张，不少于12个独立销售包装)</w:t>
            </w:r>
          </w:p>
        </w:tc>
        <w:tc>
          <w:tcPr>
            <w:tcW w:w="244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3卷/盒(不少于30张，不少于3个独立销售包装)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55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74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纸巾纸</w:t>
            </w:r>
          </w:p>
        </w:tc>
        <w:tc>
          <w:tcPr>
            <w:tcW w:w="244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244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55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74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纸餐巾</w:t>
            </w:r>
          </w:p>
        </w:tc>
        <w:tc>
          <w:tcPr>
            <w:tcW w:w="244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244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55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74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纸手帕</w:t>
            </w:r>
          </w:p>
        </w:tc>
        <w:tc>
          <w:tcPr>
            <w:tcW w:w="244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244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55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74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面巾纸</w:t>
            </w:r>
          </w:p>
        </w:tc>
        <w:tc>
          <w:tcPr>
            <w:tcW w:w="244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244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5</w:t>
            </w:r>
          </w:p>
        </w:tc>
        <w:tc>
          <w:tcPr>
            <w:tcW w:w="33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卫生巾（护垫）</w:t>
            </w:r>
          </w:p>
        </w:tc>
        <w:tc>
          <w:tcPr>
            <w:tcW w:w="244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120片（不少于12个独立销售包装）</w:t>
            </w:r>
          </w:p>
        </w:tc>
        <w:tc>
          <w:tcPr>
            <w:tcW w:w="244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30片（不少于3个独立销售包装）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6</w:t>
            </w:r>
          </w:p>
        </w:tc>
        <w:tc>
          <w:tcPr>
            <w:tcW w:w="33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擦手纸</w:t>
            </w:r>
          </w:p>
        </w:tc>
        <w:tc>
          <w:tcPr>
            <w:tcW w:w="244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12卷/盒(不少于60张，不少于12个独立销售包装)</w:t>
            </w:r>
          </w:p>
        </w:tc>
        <w:tc>
          <w:tcPr>
            <w:tcW w:w="244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3卷/盒(不少于30张，不少于3个独立销售包装)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7</w:t>
            </w:r>
          </w:p>
        </w:tc>
        <w:tc>
          <w:tcPr>
            <w:tcW w:w="33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厨房纸巾</w:t>
            </w:r>
          </w:p>
        </w:tc>
        <w:tc>
          <w:tcPr>
            <w:tcW w:w="244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12卷/盒（不少于12个独立销售包装）</w:t>
            </w:r>
          </w:p>
        </w:tc>
        <w:tc>
          <w:tcPr>
            <w:tcW w:w="244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3卷/盒（不少于3个独立销售包装）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8</w:t>
            </w:r>
          </w:p>
        </w:tc>
        <w:tc>
          <w:tcPr>
            <w:tcW w:w="33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瓦楞纸箱</w:t>
            </w:r>
          </w:p>
        </w:tc>
        <w:tc>
          <w:tcPr>
            <w:tcW w:w="244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10个</w:t>
            </w:r>
          </w:p>
        </w:tc>
        <w:tc>
          <w:tcPr>
            <w:tcW w:w="244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5个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9</w:t>
            </w:r>
          </w:p>
        </w:tc>
        <w:tc>
          <w:tcPr>
            <w:tcW w:w="155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default"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办公用纸</w:t>
            </w:r>
          </w:p>
        </w:tc>
        <w:tc>
          <w:tcPr>
            <w:tcW w:w="174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复写纸</w:t>
            </w:r>
          </w:p>
        </w:tc>
        <w:tc>
          <w:tcPr>
            <w:tcW w:w="244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2包</w:t>
            </w:r>
          </w:p>
        </w:tc>
        <w:tc>
          <w:tcPr>
            <w:tcW w:w="244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2包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55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74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图画纸</w:t>
            </w:r>
          </w:p>
        </w:tc>
        <w:tc>
          <w:tcPr>
            <w:tcW w:w="244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100张（不少于4个独立销售包装）</w:t>
            </w:r>
          </w:p>
        </w:tc>
        <w:tc>
          <w:tcPr>
            <w:tcW w:w="244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50张（不少于2个独立销售包装）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55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74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无碳复写纸</w:t>
            </w:r>
          </w:p>
        </w:tc>
        <w:tc>
          <w:tcPr>
            <w:tcW w:w="244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244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55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174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书写用纸</w:t>
            </w:r>
          </w:p>
        </w:tc>
        <w:tc>
          <w:tcPr>
            <w:tcW w:w="244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c>
          <w:tcPr>
            <w:tcW w:w="244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left"/>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注：1、复写纸产品抽检单组样品量的总张数不少于50张；</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ind w:firstLine="420" w:firstLineChars="200"/>
              <w:jc w:val="left"/>
              <w:textAlignment w:val="auto"/>
              <w:rPr>
                <w:rFonts w:hint="eastAsia"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2、可根据样品实际状态适当调整抽样数量。</w:t>
            </w:r>
          </w:p>
        </w:tc>
      </w:tr>
    </w:tbl>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黑体" w:cs="Times New Roman"/>
          <w:sz w:val="32"/>
          <w:szCs w:val="32"/>
          <w:highlight w:val="none"/>
        </w:rPr>
        <w:t>2</w:t>
      </w:r>
      <w:r>
        <w:rPr>
          <w:rFonts w:hint="eastAsia" w:ascii="Times New Roman" w:hAnsi="Times New Roman" w:eastAsia="黑体" w:cs="Times New Roman"/>
          <w:sz w:val="32"/>
          <w:szCs w:val="32"/>
          <w:highlight w:val="none"/>
          <w:lang w:val="en-US" w:eastAsia="zh-CN"/>
        </w:rPr>
        <w:t xml:space="preserve"> </w:t>
      </w:r>
      <w:r>
        <w:rPr>
          <w:rFonts w:ascii="Times New Roman" w:hAnsi="Times New Roman" w:eastAsia="黑体" w:cs="Times New Roman"/>
          <w:sz w:val="32"/>
          <w:szCs w:val="32"/>
          <w:highlight w:val="none"/>
        </w:rPr>
        <w:t>检验依据</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kern w:val="0"/>
          <w:sz w:val="32"/>
          <w:szCs w:val="32"/>
          <w:highlight w:val="none"/>
        </w:rPr>
        <w:t>2.1</w:t>
      </w:r>
      <w:r>
        <w:rPr>
          <w:rFonts w:hint="eastAsia" w:ascii="Times New Roman" w:hAnsi="Times New Roman" w:eastAsia="仿宋_GB2312" w:cs="Times New Roman"/>
          <w:kern w:val="0"/>
          <w:sz w:val="32"/>
          <w:szCs w:val="32"/>
          <w:highlight w:val="none"/>
          <w:lang w:val="en-US" w:eastAsia="zh-CN"/>
        </w:rPr>
        <w:t xml:space="preserve"> </w:t>
      </w:r>
      <w:r>
        <w:rPr>
          <w:rFonts w:ascii="Times New Roman" w:hAnsi="Times New Roman" w:eastAsia="仿宋_GB2312" w:cs="Times New Roman"/>
          <w:kern w:val="0"/>
          <w:sz w:val="32"/>
          <w:szCs w:val="32"/>
          <w:highlight w:val="none"/>
        </w:rPr>
        <w:t>纸尿裤（片、垫）</w:t>
      </w:r>
    </w:p>
    <w:tbl>
      <w:tblPr>
        <w:tblStyle w:val="4"/>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8"/>
        <w:gridCol w:w="4493"/>
        <w:gridCol w:w="3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978"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序号</w:t>
            </w:r>
          </w:p>
        </w:tc>
        <w:tc>
          <w:tcPr>
            <w:tcW w:w="4493"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检验项目</w:t>
            </w:r>
          </w:p>
        </w:tc>
        <w:tc>
          <w:tcPr>
            <w:tcW w:w="3697"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w:t>
            </w:r>
          </w:p>
        </w:tc>
        <w:tc>
          <w:tcPr>
            <w:tcW w:w="4493"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细菌菌落总数</w:t>
            </w:r>
          </w:p>
        </w:tc>
        <w:tc>
          <w:tcPr>
            <w:tcW w:w="369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2</w:t>
            </w:r>
          </w:p>
        </w:tc>
        <w:tc>
          <w:tcPr>
            <w:tcW w:w="4493"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绿脓杆菌/铜绿假单胞菌</w:t>
            </w:r>
          </w:p>
        </w:tc>
        <w:tc>
          <w:tcPr>
            <w:tcW w:w="369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3</w:t>
            </w:r>
          </w:p>
        </w:tc>
        <w:tc>
          <w:tcPr>
            <w:tcW w:w="4493"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金黄色葡萄球菌</w:t>
            </w:r>
          </w:p>
        </w:tc>
        <w:tc>
          <w:tcPr>
            <w:tcW w:w="369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4</w:t>
            </w:r>
          </w:p>
        </w:tc>
        <w:tc>
          <w:tcPr>
            <w:tcW w:w="4493"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溶血性链球菌</w:t>
            </w:r>
          </w:p>
        </w:tc>
        <w:tc>
          <w:tcPr>
            <w:tcW w:w="369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5</w:t>
            </w:r>
          </w:p>
        </w:tc>
        <w:tc>
          <w:tcPr>
            <w:tcW w:w="4493"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大肠菌群</w:t>
            </w:r>
          </w:p>
        </w:tc>
        <w:tc>
          <w:tcPr>
            <w:tcW w:w="369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6</w:t>
            </w:r>
          </w:p>
        </w:tc>
        <w:tc>
          <w:tcPr>
            <w:tcW w:w="4493"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真菌菌落总数</w:t>
            </w:r>
          </w:p>
        </w:tc>
        <w:tc>
          <w:tcPr>
            <w:tcW w:w="369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7</w:t>
            </w:r>
          </w:p>
        </w:tc>
        <w:tc>
          <w:tcPr>
            <w:tcW w:w="4493"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pH值/pH</w:t>
            </w:r>
          </w:p>
        </w:tc>
        <w:tc>
          <w:tcPr>
            <w:tcW w:w="369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28004-2011</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28004.1-2021</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28004.2-2021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8</w:t>
            </w:r>
          </w:p>
        </w:tc>
        <w:tc>
          <w:tcPr>
            <w:tcW w:w="4493"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渗透性能</w:t>
            </w:r>
          </w:p>
        </w:tc>
        <w:tc>
          <w:tcPr>
            <w:tcW w:w="369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28004-2011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9</w:t>
            </w:r>
          </w:p>
        </w:tc>
        <w:tc>
          <w:tcPr>
            <w:tcW w:w="4493"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渗透性能</w:t>
            </w:r>
          </w:p>
        </w:tc>
        <w:tc>
          <w:tcPr>
            <w:tcW w:w="369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28004.1-2021</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28004.2-2021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10</w:t>
            </w:r>
          </w:p>
        </w:tc>
        <w:tc>
          <w:tcPr>
            <w:tcW w:w="4493"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吸收倍率</w:t>
            </w:r>
          </w:p>
        </w:tc>
        <w:tc>
          <w:tcPr>
            <w:tcW w:w="369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28004.2-2021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11</w:t>
            </w:r>
          </w:p>
        </w:tc>
        <w:tc>
          <w:tcPr>
            <w:tcW w:w="4493"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可迁移性荧光物质</w:t>
            </w:r>
          </w:p>
        </w:tc>
        <w:tc>
          <w:tcPr>
            <w:tcW w:w="369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28004.1-2021</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28004.2-2021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12</w:t>
            </w:r>
          </w:p>
        </w:tc>
        <w:tc>
          <w:tcPr>
            <w:tcW w:w="4493"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丙烯酰胺含量</w:t>
            </w:r>
          </w:p>
        </w:tc>
        <w:tc>
          <w:tcPr>
            <w:tcW w:w="369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28004.1-2021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13</w:t>
            </w:r>
          </w:p>
        </w:tc>
        <w:tc>
          <w:tcPr>
            <w:tcW w:w="4493"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甲醛含量</w:t>
            </w:r>
          </w:p>
        </w:tc>
        <w:tc>
          <w:tcPr>
            <w:tcW w:w="369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28004.1-2021</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28004.2-2021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备注</w:t>
            </w:r>
          </w:p>
        </w:tc>
        <w:tc>
          <w:tcPr>
            <w:tcW w:w="819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1、若成人纸尿裤，未确认适用人群，按中度失禁产品成人纸尿裤/片标准要求检测；若成人纸尿裤同时明示两个失禁程度的按严重的考核，如明示中重度，按重度进行考核。</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2、2022年05月01日之前生产的婴儿纸尿裤产品和2022年04月01日之前生产的成人纸尿裤产品按GB/T 28004-2011项目检测；2022年05月01日及之后生产的婴儿纸尿裤产品按GB/T 28004.1-2021项目检测；2022年04月01日及之后生产的成人纸尿裤产品按GB/T 28004.2-2021项目检测。</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3、2025年07月01日之前生产的纸尿裤按GB 15979-2002项目检测，2025年07月01日及之后生产的纸尿裤按GB 15979-2024项目检测。微生物项目（第1、2、3、4、5、6项）不进行复检。</w:t>
            </w:r>
          </w:p>
        </w:tc>
      </w:tr>
    </w:tbl>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2.2</w:t>
      </w:r>
      <w:r>
        <w:rPr>
          <w:rFonts w:hint="eastAsia" w:ascii="Times New Roman" w:hAnsi="Times New Roman" w:eastAsia="仿宋_GB2312" w:cs="Times New Roman"/>
          <w:sz w:val="32"/>
          <w:szCs w:val="32"/>
          <w:highlight w:val="none"/>
          <w:lang w:val="en-US" w:eastAsia="zh-CN"/>
        </w:rPr>
        <w:t xml:space="preserve"> </w:t>
      </w:r>
      <w:r>
        <w:rPr>
          <w:rFonts w:ascii="Times New Roman" w:hAnsi="Times New Roman" w:eastAsia="仿宋_GB2312" w:cs="Times New Roman"/>
          <w:sz w:val="32"/>
          <w:szCs w:val="32"/>
          <w:highlight w:val="none"/>
        </w:rPr>
        <w:t>湿巾</w:t>
      </w:r>
    </w:p>
    <w:tbl>
      <w:tblPr>
        <w:tblStyle w:val="4"/>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
        <w:gridCol w:w="4574"/>
        <w:gridCol w:w="3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77"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序号</w:t>
            </w:r>
          </w:p>
        </w:tc>
        <w:tc>
          <w:tcPr>
            <w:tcW w:w="4574"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检验项目</w:t>
            </w:r>
          </w:p>
        </w:tc>
        <w:tc>
          <w:tcPr>
            <w:tcW w:w="3617"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w:t>
            </w:r>
          </w:p>
        </w:tc>
        <w:tc>
          <w:tcPr>
            <w:tcW w:w="457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细菌菌落总数</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27728.1-2024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27728.2-2024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27728.3-2024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2</w:t>
            </w:r>
          </w:p>
        </w:tc>
        <w:tc>
          <w:tcPr>
            <w:tcW w:w="457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绿脓杆菌/铜绿假单胞菌</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27728.1-2024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27728.2-2024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27728.3-2024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3</w:t>
            </w:r>
          </w:p>
        </w:tc>
        <w:tc>
          <w:tcPr>
            <w:tcW w:w="457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金黄色葡萄球菌</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27728.1-2024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27728.2-2024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27728.3-2024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4</w:t>
            </w:r>
          </w:p>
        </w:tc>
        <w:tc>
          <w:tcPr>
            <w:tcW w:w="457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溶血性链球菌</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27728.1-2024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27728.2-2024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27728.3-2024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5</w:t>
            </w:r>
          </w:p>
        </w:tc>
        <w:tc>
          <w:tcPr>
            <w:tcW w:w="457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大肠菌群</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27728.1-2024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27728.2-2024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27728.3-2024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6</w:t>
            </w:r>
          </w:p>
        </w:tc>
        <w:tc>
          <w:tcPr>
            <w:tcW w:w="457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真菌菌落总数</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27728.1-2024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27728.2-2024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27728.3-2024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7</w:t>
            </w:r>
          </w:p>
        </w:tc>
        <w:tc>
          <w:tcPr>
            <w:tcW w:w="457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包装密封性能</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27728-2011</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27728.1-2024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8</w:t>
            </w:r>
          </w:p>
        </w:tc>
        <w:tc>
          <w:tcPr>
            <w:tcW w:w="457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pH/pH值</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27728-2011</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27728.1-2024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27728.2-2024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27728.3-2024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9</w:t>
            </w:r>
          </w:p>
        </w:tc>
        <w:tc>
          <w:tcPr>
            <w:tcW w:w="457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含液量</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27728-2011</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27728.1-2024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27728.2-2024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27728.3-2024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10</w:t>
            </w:r>
          </w:p>
        </w:tc>
        <w:tc>
          <w:tcPr>
            <w:tcW w:w="457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可迁移性荧光增白剂/可迁移性荧光物质</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27728-2011</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27728.1-2024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27728.2-2024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27728.3-2024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11</w:t>
            </w:r>
          </w:p>
        </w:tc>
        <w:tc>
          <w:tcPr>
            <w:tcW w:w="457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重金属</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27728.1-2024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43631-2023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12</w:t>
            </w:r>
          </w:p>
        </w:tc>
        <w:tc>
          <w:tcPr>
            <w:tcW w:w="457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苯</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27728.1-2024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43631-2023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13</w:t>
            </w:r>
          </w:p>
        </w:tc>
        <w:tc>
          <w:tcPr>
            <w:tcW w:w="457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甲苯</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27728.1-2024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43631-2023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14</w:t>
            </w:r>
          </w:p>
        </w:tc>
        <w:tc>
          <w:tcPr>
            <w:tcW w:w="457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二甲苯</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27728.1-2024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43631-2023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15</w:t>
            </w:r>
          </w:p>
        </w:tc>
        <w:tc>
          <w:tcPr>
            <w:tcW w:w="457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甲醛</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27728.1-2024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43631-2023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16</w:t>
            </w:r>
          </w:p>
        </w:tc>
        <w:tc>
          <w:tcPr>
            <w:tcW w:w="457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邻苯二甲酸脂</w:t>
            </w:r>
          </w:p>
        </w:tc>
        <w:tc>
          <w:tcPr>
            <w:tcW w:w="36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27728.1-2024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43631-2023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备注</w:t>
            </w:r>
          </w:p>
        </w:tc>
        <w:tc>
          <w:tcPr>
            <w:tcW w:w="819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1.2025年07月01日之前生产的湿巾按GB 15979-2002项目检测，2025年07月01日及之后生产的湿巾按GB 15979-2024项目检测。微生物项目（第1、2、3、4、5、6项）不进行复检。</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2.2025年10月01日之前生产湿巾按GB/T 27728-2011项目检测；2025年10月01日及之后生产的成人湿巾、宠物用湿巾、物体用湿巾按GB/T 27728.1-2024项目检测；2025年10月01日及之后生产的婴童湿巾按GB/T 27728.2-2024、GB 43631-2023项目检测；2025年10月01日及之后生产的消毒湿巾按GB/T 27728.3-2024项目检测。</w:t>
            </w:r>
          </w:p>
        </w:tc>
      </w:tr>
    </w:tbl>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2.3</w:t>
      </w:r>
      <w:r>
        <w:rPr>
          <w:rFonts w:hint="eastAsia" w:ascii="Times New Roman" w:hAnsi="Times New Roman" w:eastAsia="仿宋_GB2312" w:cs="Times New Roman"/>
          <w:sz w:val="32"/>
          <w:szCs w:val="32"/>
          <w:highlight w:val="none"/>
          <w:lang w:val="en-US" w:eastAsia="zh-CN"/>
        </w:rPr>
        <w:t xml:space="preserve"> </w:t>
      </w:r>
      <w:r>
        <w:rPr>
          <w:rFonts w:ascii="Times New Roman" w:hAnsi="Times New Roman" w:eastAsia="仿宋_GB2312" w:cs="Times New Roman"/>
          <w:sz w:val="32"/>
          <w:szCs w:val="32"/>
          <w:highlight w:val="none"/>
        </w:rPr>
        <w:t>纸巾纸</w:t>
      </w:r>
    </w:p>
    <w:tbl>
      <w:tblPr>
        <w:tblStyle w:val="4"/>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4680"/>
        <w:gridCol w:w="3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11"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序号</w:t>
            </w:r>
          </w:p>
        </w:tc>
        <w:tc>
          <w:tcPr>
            <w:tcW w:w="4680"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检验项目</w:t>
            </w:r>
          </w:p>
        </w:tc>
        <w:tc>
          <w:tcPr>
            <w:tcW w:w="3677"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w:t>
            </w:r>
          </w:p>
        </w:tc>
        <w:tc>
          <w:tcPr>
            <w:tcW w:w="468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细菌菌落总数</w:t>
            </w:r>
          </w:p>
        </w:tc>
        <w:tc>
          <w:tcPr>
            <w:tcW w:w="36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2</w:t>
            </w:r>
          </w:p>
        </w:tc>
        <w:tc>
          <w:tcPr>
            <w:tcW w:w="468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绿脓杆菌/铜绿假单胞菌</w:t>
            </w:r>
          </w:p>
        </w:tc>
        <w:tc>
          <w:tcPr>
            <w:tcW w:w="36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3</w:t>
            </w:r>
          </w:p>
        </w:tc>
        <w:tc>
          <w:tcPr>
            <w:tcW w:w="468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金黄色葡萄球菌</w:t>
            </w:r>
          </w:p>
        </w:tc>
        <w:tc>
          <w:tcPr>
            <w:tcW w:w="36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4</w:t>
            </w:r>
          </w:p>
        </w:tc>
        <w:tc>
          <w:tcPr>
            <w:tcW w:w="468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溶血性链球菌</w:t>
            </w:r>
          </w:p>
        </w:tc>
        <w:tc>
          <w:tcPr>
            <w:tcW w:w="36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5</w:t>
            </w:r>
          </w:p>
        </w:tc>
        <w:tc>
          <w:tcPr>
            <w:tcW w:w="468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大肠菌群</w:t>
            </w:r>
          </w:p>
        </w:tc>
        <w:tc>
          <w:tcPr>
            <w:tcW w:w="36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6</w:t>
            </w:r>
          </w:p>
        </w:tc>
        <w:tc>
          <w:tcPr>
            <w:tcW w:w="468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真菌菌落总数</w:t>
            </w:r>
          </w:p>
        </w:tc>
        <w:tc>
          <w:tcPr>
            <w:tcW w:w="36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7</w:t>
            </w:r>
          </w:p>
        </w:tc>
        <w:tc>
          <w:tcPr>
            <w:tcW w:w="468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亮度（白度）/D65亮度/亮度</w:t>
            </w:r>
          </w:p>
        </w:tc>
        <w:tc>
          <w:tcPr>
            <w:tcW w:w="36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20808-2011</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20808-2022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QB/T 4509-2013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8</w:t>
            </w:r>
          </w:p>
        </w:tc>
        <w:tc>
          <w:tcPr>
            <w:tcW w:w="468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横向吸液高度</w:t>
            </w:r>
          </w:p>
        </w:tc>
        <w:tc>
          <w:tcPr>
            <w:tcW w:w="36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20808-2011</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20808-2022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QB/T 4509-2013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9</w:t>
            </w:r>
          </w:p>
        </w:tc>
        <w:tc>
          <w:tcPr>
            <w:tcW w:w="468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柔软度(纵横向平均)</w:t>
            </w:r>
          </w:p>
        </w:tc>
        <w:tc>
          <w:tcPr>
            <w:tcW w:w="36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20808-2011</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20808-2022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10</w:t>
            </w:r>
          </w:p>
        </w:tc>
        <w:tc>
          <w:tcPr>
            <w:tcW w:w="468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柔软度（纵横向平均/成品层）</w:t>
            </w:r>
          </w:p>
        </w:tc>
        <w:tc>
          <w:tcPr>
            <w:tcW w:w="36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QB/T 4509-2013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11</w:t>
            </w:r>
          </w:p>
        </w:tc>
        <w:tc>
          <w:tcPr>
            <w:tcW w:w="468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可迁移性荧光增白剂/可迁移性荧光物质</w:t>
            </w:r>
          </w:p>
        </w:tc>
        <w:tc>
          <w:tcPr>
            <w:tcW w:w="36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20808-2011</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20808-2022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12</w:t>
            </w:r>
          </w:p>
        </w:tc>
        <w:tc>
          <w:tcPr>
            <w:tcW w:w="468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荧光性物质</w:t>
            </w:r>
          </w:p>
        </w:tc>
        <w:tc>
          <w:tcPr>
            <w:tcW w:w="36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QB/T 4509-2013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备注</w:t>
            </w:r>
          </w:p>
        </w:tc>
        <w:tc>
          <w:tcPr>
            <w:tcW w:w="835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1.未明确产品类型、等级的，按最普通型（合格品）标准要求检测。</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2.2023年05月01日及之后生产的产品按GB/T 20808-2022项目检测。</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hint="eastAsia" w:ascii="Times New Roman" w:hAnsi="Times New Roman" w:eastAsia="仿宋_GB2312" w:cs="仿宋_GB2312"/>
                <w:color w:val="000000"/>
                <w:sz w:val="24"/>
                <w:szCs w:val="24"/>
                <w:highlight w:val="none"/>
              </w:rPr>
            </w:pPr>
            <w:r>
              <w:rPr>
                <w:rFonts w:hint="eastAsia" w:ascii="Times New Roman" w:hAnsi="Times New Roman" w:eastAsia="仿宋_GB2312" w:cs="仿宋_GB2312"/>
                <w:color w:val="000000"/>
                <w:sz w:val="24"/>
                <w:szCs w:val="24"/>
                <w:highlight w:val="none"/>
              </w:rPr>
              <w:t>3.2025年07月01日之前生产的纸巾纸按GB 15979-2002项目检测，2025年07月01日及之后生产的纸巾纸按GB 15979-2024项目检测。微生物项目（第1、2、3、4、5、6项）不进行复检。</w:t>
            </w:r>
          </w:p>
        </w:tc>
      </w:tr>
    </w:tbl>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2.4</w:t>
      </w:r>
      <w:r>
        <w:rPr>
          <w:rFonts w:hint="eastAsia" w:ascii="Times New Roman" w:hAnsi="Times New Roman" w:eastAsia="仿宋_GB2312" w:cs="Times New Roman"/>
          <w:sz w:val="32"/>
          <w:szCs w:val="32"/>
          <w:highlight w:val="none"/>
          <w:lang w:val="en-US" w:eastAsia="zh-CN"/>
        </w:rPr>
        <w:t xml:space="preserve"> </w:t>
      </w:r>
      <w:r>
        <w:rPr>
          <w:rFonts w:ascii="Times New Roman" w:hAnsi="Times New Roman" w:eastAsia="仿宋_GB2312" w:cs="Times New Roman"/>
          <w:sz w:val="32"/>
          <w:szCs w:val="32"/>
          <w:highlight w:val="none"/>
        </w:rPr>
        <w:t>卫生纸</w:t>
      </w:r>
    </w:p>
    <w:tbl>
      <w:tblPr>
        <w:tblStyle w:val="4"/>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
        <w:gridCol w:w="4554"/>
        <w:gridCol w:w="3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77"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序号</w:t>
            </w:r>
          </w:p>
        </w:tc>
        <w:tc>
          <w:tcPr>
            <w:tcW w:w="4554"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检验项目</w:t>
            </w:r>
          </w:p>
        </w:tc>
        <w:tc>
          <w:tcPr>
            <w:tcW w:w="3637"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w:t>
            </w:r>
          </w:p>
        </w:tc>
        <w:tc>
          <w:tcPr>
            <w:tcW w:w="455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细菌菌落总数</w:t>
            </w:r>
          </w:p>
        </w:tc>
        <w:tc>
          <w:tcPr>
            <w:tcW w:w="363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20810-2018</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QB/T 4509-2013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2</w:t>
            </w:r>
          </w:p>
        </w:tc>
        <w:tc>
          <w:tcPr>
            <w:tcW w:w="455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金黄色葡萄球菌</w:t>
            </w:r>
          </w:p>
        </w:tc>
        <w:tc>
          <w:tcPr>
            <w:tcW w:w="363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20810-2018</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QB/T 4509-2013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3</w:t>
            </w:r>
          </w:p>
        </w:tc>
        <w:tc>
          <w:tcPr>
            <w:tcW w:w="455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溶血性链球菌</w:t>
            </w:r>
          </w:p>
        </w:tc>
        <w:tc>
          <w:tcPr>
            <w:tcW w:w="363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20810-2018</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QB/T 4509-2013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4</w:t>
            </w:r>
          </w:p>
        </w:tc>
        <w:tc>
          <w:tcPr>
            <w:tcW w:w="455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大肠菌群</w:t>
            </w:r>
          </w:p>
        </w:tc>
        <w:tc>
          <w:tcPr>
            <w:tcW w:w="363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20810-2018</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QB/T 4509-2013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5</w:t>
            </w:r>
          </w:p>
        </w:tc>
        <w:tc>
          <w:tcPr>
            <w:tcW w:w="455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D65亮度/亮度</w:t>
            </w:r>
          </w:p>
        </w:tc>
        <w:tc>
          <w:tcPr>
            <w:tcW w:w="363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20810-2018</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QB/T 4509-2013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6</w:t>
            </w:r>
          </w:p>
        </w:tc>
        <w:tc>
          <w:tcPr>
            <w:tcW w:w="455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抗张指数</w:t>
            </w:r>
          </w:p>
        </w:tc>
        <w:tc>
          <w:tcPr>
            <w:tcW w:w="363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20810-2018</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QB/T 4509-2013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7</w:t>
            </w:r>
          </w:p>
        </w:tc>
        <w:tc>
          <w:tcPr>
            <w:tcW w:w="455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柔软度（成品层纵横平均）</w:t>
            </w:r>
          </w:p>
        </w:tc>
        <w:tc>
          <w:tcPr>
            <w:tcW w:w="363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20810-2018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8</w:t>
            </w:r>
          </w:p>
        </w:tc>
        <w:tc>
          <w:tcPr>
            <w:tcW w:w="455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柔软度（纵横向平均/成品层）</w:t>
            </w:r>
          </w:p>
        </w:tc>
        <w:tc>
          <w:tcPr>
            <w:tcW w:w="363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QB/T 4509-2013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9</w:t>
            </w:r>
          </w:p>
        </w:tc>
        <w:tc>
          <w:tcPr>
            <w:tcW w:w="455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可迁移性荧光物质</w:t>
            </w:r>
          </w:p>
        </w:tc>
        <w:tc>
          <w:tcPr>
            <w:tcW w:w="363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20810-2018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10</w:t>
            </w:r>
          </w:p>
        </w:tc>
        <w:tc>
          <w:tcPr>
            <w:tcW w:w="455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荧光性物质</w:t>
            </w:r>
          </w:p>
        </w:tc>
        <w:tc>
          <w:tcPr>
            <w:tcW w:w="363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QB/T 4509-2013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备注</w:t>
            </w:r>
          </w:p>
        </w:tc>
        <w:tc>
          <w:tcPr>
            <w:tcW w:w="819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1.微生物项目（第1、2、3、4项）不进行复检。</w:t>
            </w:r>
          </w:p>
        </w:tc>
      </w:tr>
    </w:tbl>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2.5</w:t>
      </w:r>
      <w:r>
        <w:rPr>
          <w:rFonts w:hint="eastAsia" w:ascii="Times New Roman" w:hAnsi="Times New Roman" w:eastAsia="仿宋_GB2312" w:cs="Times New Roman"/>
          <w:sz w:val="32"/>
          <w:szCs w:val="32"/>
          <w:highlight w:val="none"/>
          <w:lang w:val="en-US" w:eastAsia="zh-CN"/>
        </w:rPr>
        <w:t xml:space="preserve"> </w:t>
      </w:r>
      <w:r>
        <w:rPr>
          <w:rFonts w:ascii="Times New Roman" w:hAnsi="Times New Roman" w:eastAsia="仿宋_GB2312" w:cs="Times New Roman"/>
          <w:sz w:val="32"/>
          <w:szCs w:val="32"/>
          <w:highlight w:val="none"/>
        </w:rPr>
        <w:t>擦手纸</w:t>
      </w:r>
    </w:p>
    <w:tbl>
      <w:tblPr>
        <w:tblStyle w:val="4"/>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4701"/>
        <w:gridCol w:w="3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10"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b/>
                <w:bCs/>
                <w:color w:val="000000"/>
                <w:sz w:val="21"/>
                <w:szCs w:val="21"/>
                <w:highlight w:val="none"/>
              </w:rPr>
            </w:pPr>
            <w:r>
              <w:rPr>
                <w:rFonts w:hint="eastAsia" w:ascii="Times New Roman" w:hAnsi="Times New Roman" w:eastAsia="仿宋_GB2312" w:cs="仿宋_GB2312"/>
                <w:b/>
                <w:bCs/>
                <w:color w:val="000000"/>
                <w:sz w:val="21"/>
                <w:szCs w:val="21"/>
                <w:highlight w:val="none"/>
              </w:rPr>
              <w:t>序号</w:t>
            </w:r>
          </w:p>
        </w:tc>
        <w:tc>
          <w:tcPr>
            <w:tcW w:w="4701"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b/>
                <w:bCs/>
                <w:color w:val="000000"/>
                <w:sz w:val="21"/>
                <w:szCs w:val="21"/>
                <w:highlight w:val="none"/>
              </w:rPr>
            </w:pPr>
            <w:r>
              <w:rPr>
                <w:rFonts w:hint="eastAsia" w:ascii="Times New Roman" w:hAnsi="Times New Roman" w:eastAsia="仿宋_GB2312" w:cs="仿宋_GB2312"/>
                <w:b/>
                <w:bCs/>
                <w:color w:val="000000"/>
                <w:sz w:val="21"/>
                <w:szCs w:val="21"/>
                <w:highlight w:val="none"/>
              </w:rPr>
              <w:t>检验项目</w:t>
            </w:r>
          </w:p>
        </w:tc>
        <w:tc>
          <w:tcPr>
            <w:tcW w:w="3657"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b/>
                <w:bCs/>
                <w:color w:val="000000"/>
                <w:sz w:val="21"/>
                <w:szCs w:val="21"/>
                <w:highlight w:val="none"/>
              </w:rPr>
            </w:pPr>
            <w:r>
              <w:rPr>
                <w:rFonts w:hint="eastAsia" w:ascii="Times New Roman" w:hAnsi="Times New Roman" w:eastAsia="仿宋_GB2312" w:cs="仿宋_GB2312"/>
                <w:b/>
                <w:bCs/>
                <w:color w:val="000000"/>
                <w:sz w:val="21"/>
                <w:szCs w:val="21"/>
                <w:highlight w:val="none"/>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w:t>
            </w:r>
          </w:p>
        </w:tc>
        <w:tc>
          <w:tcPr>
            <w:tcW w:w="470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细菌菌落总数</w:t>
            </w:r>
          </w:p>
        </w:tc>
        <w:tc>
          <w:tcPr>
            <w:tcW w:w="365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 xml:space="preserve">GB/T 24455-2009 </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24455-2022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2</w:t>
            </w:r>
          </w:p>
        </w:tc>
        <w:tc>
          <w:tcPr>
            <w:tcW w:w="470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金黄色葡萄球菌</w:t>
            </w:r>
          </w:p>
        </w:tc>
        <w:tc>
          <w:tcPr>
            <w:tcW w:w="365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 xml:space="preserve">GB/T 24455-2009 </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24455-2022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3</w:t>
            </w:r>
          </w:p>
        </w:tc>
        <w:tc>
          <w:tcPr>
            <w:tcW w:w="470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溶血性链球菌</w:t>
            </w:r>
          </w:p>
        </w:tc>
        <w:tc>
          <w:tcPr>
            <w:tcW w:w="365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 xml:space="preserve">GB/T 24455-2009 </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24455-2022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4</w:t>
            </w:r>
          </w:p>
        </w:tc>
        <w:tc>
          <w:tcPr>
            <w:tcW w:w="470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大肠菌群</w:t>
            </w:r>
          </w:p>
        </w:tc>
        <w:tc>
          <w:tcPr>
            <w:tcW w:w="365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 xml:space="preserve">GB/T 24455-2009 </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24455-2022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5</w:t>
            </w:r>
          </w:p>
        </w:tc>
        <w:tc>
          <w:tcPr>
            <w:tcW w:w="470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铜绿假单胞菌</w:t>
            </w:r>
          </w:p>
        </w:tc>
        <w:tc>
          <w:tcPr>
            <w:tcW w:w="365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 xml:space="preserve">GB/T 24455-2009 </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24455-2022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6</w:t>
            </w:r>
          </w:p>
        </w:tc>
        <w:tc>
          <w:tcPr>
            <w:tcW w:w="470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真菌菌落总数</w:t>
            </w:r>
          </w:p>
        </w:tc>
        <w:tc>
          <w:tcPr>
            <w:tcW w:w="365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 xml:space="preserve">GB/T 24455-2009 </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24455-2022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7</w:t>
            </w:r>
          </w:p>
        </w:tc>
        <w:tc>
          <w:tcPr>
            <w:tcW w:w="470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亮度（白度）/D65亮度/亮度</w:t>
            </w:r>
          </w:p>
        </w:tc>
        <w:tc>
          <w:tcPr>
            <w:tcW w:w="365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 xml:space="preserve">GB/T 24455-2009 </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24455-2022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QB/T 4509-2013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8</w:t>
            </w:r>
          </w:p>
        </w:tc>
        <w:tc>
          <w:tcPr>
            <w:tcW w:w="470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横向吸液高度</w:t>
            </w:r>
          </w:p>
        </w:tc>
        <w:tc>
          <w:tcPr>
            <w:tcW w:w="365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24455-2009</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QB/T 4509-2013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9</w:t>
            </w:r>
          </w:p>
        </w:tc>
        <w:tc>
          <w:tcPr>
            <w:tcW w:w="470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纵向湿抗张强度</w:t>
            </w:r>
          </w:p>
        </w:tc>
        <w:tc>
          <w:tcPr>
            <w:tcW w:w="365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QB/T 4509-2013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10</w:t>
            </w:r>
          </w:p>
        </w:tc>
        <w:tc>
          <w:tcPr>
            <w:tcW w:w="470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纵向湿抗张指数/纵向湿抗张强度</w:t>
            </w:r>
          </w:p>
        </w:tc>
        <w:tc>
          <w:tcPr>
            <w:tcW w:w="365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 xml:space="preserve">GB/T 24455-2009 </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24455-2022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11</w:t>
            </w:r>
          </w:p>
        </w:tc>
        <w:tc>
          <w:tcPr>
            <w:tcW w:w="470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可迁移性荧光物质</w:t>
            </w:r>
          </w:p>
        </w:tc>
        <w:tc>
          <w:tcPr>
            <w:tcW w:w="365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24455-2022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12</w:t>
            </w:r>
          </w:p>
        </w:tc>
        <w:tc>
          <w:tcPr>
            <w:tcW w:w="470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荧光性物质</w:t>
            </w:r>
          </w:p>
        </w:tc>
        <w:tc>
          <w:tcPr>
            <w:tcW w:w="365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QB/T 4509-2013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备注</w:t>
            </w:r>
          </w:p>
        </w:tc>
        <w:tc>
          <w:tcPr>
            <w:tcW w:w="835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1.若未明确产品等级，按最低标准要求检测。</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2.2023年08月01日及之后生产的产品按GB/T 24455-2022项目检测。</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3.微生物项目（第1、2、3、4、5、6项）不进行复检。</w:t>
            </w:r>
          </w:p>
        </w:tc>
      </w:tr>
    </w:tbl>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2.6</w:t>
      </w:r>
      <w:r>
        <w:rPr>
          <w:rFonts w:hint="eastAsia" w:ascii="Times New Roman" w:hAnsi="Times New Roman" w:eastAsia="仿宋_GB2312" w:cs="Times New Roman"/>
          <w:sz w:val="32"/>
          <w:szCs w:val="32"/>
          <w:highlight w:val="none"/>
          <w:lang w:val="en-US" w:eastAsia="zh-CN"/>
        </w:rPr>
        <w:t xml:space="preserve"> </w:t>
      </w:r>
      <w:r>
        <w:rPr>
          <w:rFonts w:ascii="Times New Roman" w:hAnsi="Times New Roman" w:eastAsia="仿宋_GB2312" w:cs="Times New Roman"/>
          <w:sz w:val="32"/>
          <w:szCs w:val="32"/>
          <w:highlight w:val="none"/>
        </w:rPr>
        <w:t>卫生巾（护垫）</w:t>
      </w:r>
    </w:p>
    <w:tbl>
      <w:tblPr>
        <w:tblStyle w:val="4"/>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
        <w:gridCol w:w="4635"/>
        <w:gridCol w:w="3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77"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序号</w:t>
            </w:r>
          </w:p>
        </w:tc>
        <w:tc>
          <w:tcPr>
            <w:tcW w:w="4635"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检验项目</w:t>
            </w:r>
          </w:p>
        </w:tc>
        <w:tc>
          <w:tcPr>
            <w:tcW w:w="3556"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w:t>
            </w:r>
          </w:p>
        </w:tc>
        <w:tc>
          <w:tcPr>
            <w:tcW w:w="463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细菌菌落总数</w:t>
            </w:r>
          </w:p>
        </w:tc>
        <w:tc>
          <w:tcPr>
            <w:tcW w:w="355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2</w:t>
            </w:r>
          </w:p>
        </w:tc>
        <w:tc>
          <w:tcPr>
            <w:tcW w:w="463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绿脓杆菌/铜绿假单胞菌</w:t>
            </w:r>
          </w:p>
        </w:tc>
        <w:tc>
          <w:tcPr>
            <w:tcW w:w="355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3</w:t>
            </w:r>
          </w:p>
        </w:tc>
        <w:tc>
          <w:tcPr>
            <w:tcW w:w="463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金黄色葡萄球菌</w:t>
            </w:r>
          </w:p>
        </w:tc>
        <w:tc>
          <w:tcPr>
            <w:tcW w:w="355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4</w:t>
            </w:r>
          </w:p>
        </w:tc>
        <w:tc>
          <w:tcPr>
            <w:tcW w:w="463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溶血性链球菌</w:t>
            </w:r>
          </w:p>
        </w:tc>
        <w:tc>
          <w:tcPr>
            <w:tcW w:w="355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5</w:t>
            </w:r>
          </w:p>
        </w:tc>
        <w:tc>
          <w:tcPr>
            <w:tcW w:w="463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大肠菌群</w:t>
            </w:r>
          </w:p>
        </w:tc>
        <w:tc>
          <w:tcPr>
            <w:tcW w:w="355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6</w:t>
            </w:r>
          </w:p>
        </w:tc>
        <w:tc>
          <w:tcPr>
            <w:tcW w:w="463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真菌菌落总数</w:t>
            </w:r>
          </w:p>
        </w:tc>
        <w:tc>
          <w:tcPr>
            <w:tcW w:w="355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15979-2002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15979-2024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7</w:t>
            </w:r>
          </w:p>
        </w:tc>
        <w:tc>
          <w:tcPr>
            <w:tcW w:w="463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pH</w:t>
            </w:r>
          </w:p>
        </w:tc>
        <w:tc>
          <w:tcPr>
            <w:tcW w:w="355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8939-2018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8</w:t>
            </w:r>
          </w:p>
        </w:tc>
        <w:tc>
          <w:tcPr>
            <w:tcW w:w="4635"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吸水倍率</w:t>
            </w:r>
          </w:p>
        </w:tc>
        <w:tc>
          <w:tcPr>
            <w:tcW w:w="355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8939-2018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9</w:t>
            </w:r>
          </w:p>
        </w:tc>
        <w:tc>
          <w:tcPr>
            <w:tcW w:w="4635"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吸收速度</w:t>
            </w:r>
          </w:p>
        </w:tc>
        <w:tc>
          <w:tcPr>
            <w:tcW w:w="355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8939-2018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10</w:t>
            </w:r>
          </w:p>
        </w:tc>
        <w:tc>
          <w:tcPr>
            <w:tcW w:w="4635"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可迁移性荧光物质</w:t>
            </w:r>
          </w:p>
        </w:tc>
        <w:tc>
          <w:tcPr>
            <w:tcW w:w="355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8939-2018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kern w:val="2"/>
                <w:sz w:val="21"/>
                <w:szCs w:val="21"/>
                <w:highlight w:val="none"/>
                <w:lang w:val="en-US" w:eastAsia="zh-CN" w:bidi="ar-SA"/>
              </w:rPr>
            </w:pPr>
            <w:r>
              <w:rPr>
                <w:rFonts w:hint="eastAsia" w:ascii="Times New Roman" w:hAnsi="Times New Roman" w:eastAsia="仿宋_GB2312" w:cs="仿宋_GB2312"/>
                <w:color w:val="000000"/>
                <w:sz w:val="21"/>
                <w:szCs w:val="21"/>
                <w:highlight w:val="none"/>
              </w:rPr>
              <w:t>11</w:t>
            </w:r>
          </w:p>
        </w:tc>
        <w:tc>
          <w:tcPr>
            <w:tcW w:w="4635"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kern w:val="2"/>
                <w:sz w:val="21"/>
                <w:szCs w:val="21"/>
                <w:highlight w:val="none"/>
                <w:lang w:val="en-US" w:eastAsia="zh-CN" w:bidi="ar-SA"/>
              </w:rPr>
            </w:pPr>
            <w:r>
              <w:rPr>
                <w:rFonts w:hint="eastAsia" w:ascii="Times New Roman" w:hAnsi="Times New Roman" w:eastAsia="仿宋_GB2312" w:cs="仿宋_GB2312"/>
                <w:color w:val="000000"/>
                <w:sz w:val="21"/>
                <w:szCs w:val="21"/>
                <w:highlight w:val="none"/>
              </w:rPr>
              <w:t>甲醛含量</w:t>
            </w:r>
          </w:p>
        </w:tc>
        <w:tc>
          <w:tcPr>
            <w:tcW w:w="355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kern w:val="2"/>
                <w:sz w:val="21"/>
                <w:szCs w:val="21"/>
                <w:highlight w:val="none"/>
                <w:lang w:val="en-US" w:eastAsia="zh-CN" w:bidi="ar-SA"/>
              </w:rPr>
            </w:pPr>
            <w:r>
              <w:rPr>
                <w:rFonts w:hint="eastAsia" w:ascii="Times New Roman" w:hAnsi="Times New Roman" w:eastAsia="仿宋_GB2312" w:cs="仿宋_GB2312"/>
                <w:color w:val="000000"/>
                <w:sz w:val="21"/>
                <w:szCs w:val="21"/>
                <w:highlight w:val="none"/>
              </w:rPr>
              <w:t>GB/T 8939-2018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12</w:t>
            </w:r>
          </w:p>
        </w:tc>
        <w:tc>
          <w:tcPr>
            <w:tcW w:w="4635"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全长偏差</w:t>
            </w:r>
          </w:p>
        </w:tc>
        <w:tc>
          <w:tcPr>
            <w:tcW w:w="355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8939—2018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13</w:t>
            </w:r>
          </w:p>
        </w:tc>
        <w:tc>
          <w:tcPr>
            <w:tcW w:w="4635"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条质量偏差</w:t>
            </w:r>
          </w:p>
        </w:tc>
        <w:tc>
          <w:tcPr>
            <w:tcW w:w="355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8939—2018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lang w:val="en-US" w:eastAsia="zh-CN"/>
              </w:rPr>
            </w:pPr>
            <w:r>
              <w:rPr>
                <w:rFonts w:hint="eastAsia" w:ascii="Times New Roman" w:hAnsi="Times New Roman" w:eastAsia="仿宋_GB2312" w:cs="仿宋_GB2312"/>
                <w:color w:val="000000"/>
                <w:sz w:val="21"/>
                <w:szCs w:val="21"/>
                <w:highlight w:val="none"/>
                <w:lang w:val="en-US" w:eastAsia="zh-CN"/>
              </w:rPr>
              <w:t>14</w:t>
            </w:r>
          </w:p>
        </w:tc>
        <w:tc>
          <w:tcPr>
            <w:tcW w:w="4635"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背胶剥离强度</w:t>
            </w:r>
          </w:p>
        </w:tc>
        <w:tc>
          <w:tcPr>
            <w:tcW w:w="355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8939—2018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备注</w:t>
            </w:r>
          </w:p>
        </w:tc>
        <w:tc>
          <w:tcPr>
            <w:tcW w:w="819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1.2025年07月01日之前生产的卫生巾按GB 15979-2002项目检测，2025年07月01日及之后生产的卫生巾按GB 15979-2024项目检测。微生物项目（第1、2、3、4、5、6项）不进行复检。</w:t>
            </w:r>
          </w:p>
        </w:tc>
      </w:tr>
    </w:tbl>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2.7厨房纸巾</w:t>
      </w:r>
    </w:p>
    <w:tbl>
      <w:tblPr>
        <w:tblStyle w:val="4"/>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8"/>
        <w:gridCol w:w="4614"/>
        <w:gridCol w:w="3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978"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序号</w:t>
            </w:r>
          </w:p>
        </w:tc>
        <w:tc>
          <w:tcPr>
            <w:tcW w:w="4614"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检验项目</w:t>
            </w:r>
          </w:p>
        </w:tc>
        <w:tc>
          <w:tcPr>
            <w:tcW w:w="3576"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w:t>
            </w:r>
          </w:p>
        </w:tc>
        <w:tc>
          <w:tcPr>
            <w:tcW w:w="461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细菌菌落总数</w:t>
            </w:r>
          </w:p>
        </w:tc>
        <w:tc>
          <w:tcPr>
            <w:tcW w:w="35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26174-2010</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26174-2023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2</w:t>
            </w:r>
          </w:p>
        </w:tc>
        <w:tc>
          <w:tcPr>
            <w:tcW w:w="461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致病性化脓菌（绿脓杆菌/铜绿假单胞菌、金黄色葡萄球菌、溶血性链球菌）</w:t>
            </w:r>
          </w:p>
        </w:tc>
        <w:tc>
          <w:tcPr>
            <w:tcW w:w="35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26174-2010</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26174-2023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3</w:t>
            </w:r>
          </w:p>
        </w:tc>
        <w:tc>
          <w:tcPr>
            <w:tcW w:w="461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大肠菌群</w:t>
            </w:r>
          </w:p>
        </w:tc>
        <w:tc>
          <w:tcPr>
            <w:tcW w:w="35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26174-2010</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26174-2023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4</w:t>
            </w:r>
          </w:p>
        </w:tc>
        <w:tc>
          <w:tcPr>
            <w:tcW w:w="461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真菌菌落总数</w:t>
            </w:r>
          </w:p>
        </w:tc>
        <w:tc>
          <w:tcPr>
            <w:tcW w:w="35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26174-2010</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26174-2023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5</w:t>
            </w:r>
          </w:p>
        </w:tc>
        <w:tc>
          <w:tcPr>
            <w:tcW w:w="461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亮度（白度）/D65亮度</w:t>
            </w:r>
          </w:p>
        </w:tc>
        <w:tc>
          <w:tcPr>
            <w:tcW w:w="35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26174-2010</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26174-2023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6</w:t>
            </w:r>
          </w:p>
        </w:tc>
        <w:tc>
          <w:tcPr>
            <w:tcW w:w="461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横向吸液高度</w:t>
            </w:r>
          </w:p>
        </w:tc>
        <w:tc>
          <w:tcPr>
            <w:tcW w:w="35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26174-2010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7</w:t>
            </w:r>
          </w:p>
        </w:tc>
        <w:tc>
          <w:tcPr>
            <w:tcW w:w="461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纵向湿抗张指数</w:t>
            </w:r>
          </w:p>
        </w:tc>
        <w:tc>
          <w:tcPr>
            <w:tcW w:w="35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26174-2010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8</w:t>
            </w:r>
          </w:p>
        </w:tc>
        <w:tc>
          <w:tcPr>
            <w:tcW w:w="461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横向抗张强度（成品层）</w:t>
            </w:r>
          </w:p>
        </w:tc>
        <w:tc>
          <w:tcPr>
            <w:tcW w:w="35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26174-2023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9</w:t>
            </w:r>
          </w:p>
        </w:tc>
        <w:tc>
          <w:tcPr>
            <w:tcW w:w="461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纵向湿抗张强度（成品层）</w:t>
            </w:r>
          </w:p>
        </w:tc>
        <w:tc>
          <w:tcPr>
            <w:tcW w:w="35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26174-2023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备注</w:t>
            </w:r>
          </w:p>
        </w:tc>
        <w:tc>
          <w:tcPr>
            <w:tcW w:w="819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1.若未明确产品等级，按最低标准要求检测。</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2.2024年09月01日及之后生产的产品按GB/T 26174-2023项目检测。</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3.微生物项目（第1、2、3、4项）不进行复检。</w:t>
            </w:r>
          </w:p>
        </w:tc>
      </w:tr>
    </w:tbl>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2.8</w:t>
      </w:r>
      <w:r>
        <w:rPr>
          <w:rFonts w:hint="eastAsia" w:ascii="Times New Roman" w:hAnsi="Times New Roman" w:eastAsia="仿宋_GB2312" w:cs="Times New Roman"/>
          <w:sz w:val="32"/>
          <w:szCs w:val="32"/>
          <w:highlight w:val="none"/>
          <w:lang w:val="en-US" w:eastAsia="zh-CN"/>
        </w:rPr>
        <w:t xml:space="preserve"> </w:t>
      </w:r>
      <w:r>
        <w:rPr>
          <w:rFonts w:ascii="Times New Roman" w:hAnsi="Times New Roman" w:eastAsia="仿宋_GB2312" w:cs="Times New Roman"/>
          <w:sz w:val="32"/>
          <w:szCs w:val="32"/>
          <w:highlight w:val="none"/>
        </w:rPr>
        <w:t>瓦楞纸箱</w:t>
      </w:r>
    </w:p>
    <w:tbl>
      <w:tblPr>
        <w:tblStyle w:val="4"/>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
        <w:gridCol w:w="4774"/>
        <w:gridCol w:w="3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977"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序号</w:t>
            </w:r>
          </w:p>
        </w:tc>
        <w:tc>
          <w:tcPr>
            <w:tcW w:w="4774"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检验项目</w:t>
            </w:r>
          </w:p>
        </w:tc>
        <w:tc>
          <w:tcPr>
            <w:tcW w:w="3417"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w:t>
            </w:r>
          </w:p>
        </w:tc>
        <w:tc>
          <w:tcPr>
            <w:tcW w:w="477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边压强度</w:t>
            </w:r>
          </w:p>
        </w:tc>
        <w:tc>
          <w:tcPr>
            <w:tcW w:w="34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6543-2008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2</w:t>
            </w:r>
          </w:p>
        </w:tc>
        <w:tc>
          <w:tcPr>
            <w:tcW w:w="477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耐破强度</w:t>
            </w:r>
          </w:p>
        </w:tc>
        <w:tc>
          <w:tcPr>
            <w:tcW w:w="34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6543-2008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3</w:t>
            </w:r>
          </w:p>
        </w:tc>
        <w:tc>
          <w:tcPr>
            <w:tcW w:w="477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粘合强度</w:t>
            </w:r>
          </w:p>
        </w:tc>
        <w:tc>
          <w:tcPr>
            <w:tcW w:w="34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6543-2008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4</w:t>
            </w:r>
          </w:p>
        </w:tc>
        <w:tc>
          <w:tcPr>
            <w:tcW w:w="4774"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抗压强度</w:t>
            </w:r>
          </w:p>
        </w:tc>
        <w:tc>
          <w:tcPr>
            <w:tcW w:w="34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6543-2008</w:t>
            </w:r>
          </w:p>
        </w:tc>
      </w:tr>
    </w:tbl>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2.9</w:t>
      </w:r>
      <w:r>
        <w:rPr>
          <w:rFonts w:hint="eastAsia" w:ascii="Times New Roman" w:hAnsi="Times New Roman" w:eastAsia="仿宋_GB2312" w:cs="Times New Roman"/>
          <w:sz w:val="32"/>
          <w:szCs w:val="32"/>
          <w:highlight w:val="none"/>
          <w:lang w:val="en-US" w:eastAsia="zh-CN"/>
        </w:rPr>
        <w:t xml:space="preserve"> </w:t>
      </w:r>
      <w:r>
        <w:rPr>
          <w:rFonts w:ascii="Times New Roman" w:hAnsi="Times New Roman" w:eastAsia="仿宋_GB2312" w:cs="Times New Roman"/>
          <w:sz w:val="32"/>
          <w:szCs w:val="32"/>
          <w:highlight w:val="none"/>
        </w:rPr>
        <w:t>办公用纸</w:t>
      </w:r>
    </w:p>
    <w:tbl>
      <w:tblPr>
        <w:tblStyle w:val="4"/>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8"/>
        <w:gridCol w:w="915"/>
        <w:gridCol w:w="3855"/>
        <w:gridCol w:w="3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1328"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产品类别</w:t>
            </w: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序号</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检验项目</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无碳复写纸</w:t>
            </w: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定量偏差</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16797-2017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2</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紧度</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16797-2017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3</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D65亮度</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16797-2017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4</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不透明度</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16797-2017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5</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平滑度（CF面）</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16797-2017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6</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横向伸缩率</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16797-2017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7</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交货水分</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16797-2017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8</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色差</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16797-2017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图画纸</w:t>
            </w: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w:t>
            </w:r>
          </w:p>
        </w:tc>
        <w:tc>
          <w:tcPr>
            <w:tcW w:w="3855"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定量偏差</w:t>
            </w:r>
          </w:p>
        </w:tc>
        <w:tc>
          <w:tcPr>
            <w:tcW w:w="3076"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22833-2008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2</w:t>
            </w:r>
          </w:p>
        </w:tc>
        <w:tc>
          <w:tcPr>
            <w:tcW w:w="3855"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紧度</w:t>
            </w:r>
          </w:p>
        </w:tc>
        <w:tc>
          <w:tcPr>
            <w:tcW w:w="3076"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22833-2008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3</w:t>
            </w:r>
          </w:p>
        </w:tc>
        <w:tc>
          <w:tcPr>
            <w:tcW w:w="3855"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裂断长</w:t>
            </w:r>
          </w:p>
        </w:tc>
        <w:tc>
          <w:tcPr>
            <w:tcW w:w="3076"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22833-2008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4</w:t>
            </w:r>
          </w:p>
        </w:tc>
        <w:tc>
          <w:tcPr>
            <w:tcW w:w="3855"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施胶度</w:t>
            </w:r>
          </w:p>
        </w:tc>
        <w:tc>
          <w:tcPr>
            <w:tcW w:w="3076"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22833-2008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5</w:t>
            </w:r>
          </w:p>
        </w:tc>
        <w:tc>
          <w:tcPr>
            <w:tcW w:w="3855"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耐折度</w:t>
            </w:r>
          </w:p>
        </w:tc>
        <w:tc>
          <w:tcPr>
            <w:tcW w:w="3076"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22833-2008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6</w:t>
            </w:r>
          </w:p>
        </w:tc>
        <w:tc>
          <w:tcPr>
            <w:tcW w:w="3855"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亮度（白度）</w:t>
            </w:r>
          </w:p>
        </w:tc>
        <w:tc>
          <w:tcPr>
            <w:tcW w:w="3076"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22833-2008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7</w:t>
            </w:r>
          </w:p>
        </w:tc>
        <w:tc>
          <w:tcPr>
            <w:tcW w:w="3855"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尘埃度</w:t>
            </w:r>
          </w:p>
        </w:tc>
        <w:tc>
          <w:tcPr>
            <w:tcW w:w="3076"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22833-2008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8</w:t>
            </w:r>
          </w:p>
        </w:tc>
        <w:tc>
          <w:tcPr>
            <w:tcW w:w="3855"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水分</w:t>
            </w:r>
          </w:p>
        </w:tc>
        <w:tc>
          <w:tcPr>
            <w:tcW w:w="3076"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22833-2008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9</w:t>
            </w:r>
          </w:p>
        </w:tc>
        <w:tc>
          <w:tcPr>
            <w:tcW w:w="3855"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耐擦性</w:t>
            </w:r>
          </w:p>
        </w:tc>
        <w:tc>
          <w:tcPr>
            <w:tcW w:w="3076"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22833-2008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复写纸</w:t>
            </w: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粘纸性</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QB/T 1204-2014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2</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内装量</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QB/T 1204-2014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书写用纸</w:t>
            </w: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定量偏差</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12654-2018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2</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紧度</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12654-2018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3</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D65亮度</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12654-2018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4</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不透明度</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12654-2018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5</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施胶度</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12654-2018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6</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平滑度（正反面均）</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12654-2018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7</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横向耐折度</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12654-2018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8</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尘埃度</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12654-2018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9</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交货水分</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12654-2018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28"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10</w:t>
            </w:r>
          </w:p>
        </w:tc>
        <w:tc>
          <w:tcPr>
            <w:tcW w:w="385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色差</w:t>
            </w:r>
          </w:p>
        </w:tc>
        <w:tc>
          <w:tcPr>
            <w:tcW w:w="3076"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12654-2018</w:t>
            </w:r>
          </w:p>
        </w:tc>
      </w:tr>
    </w:tbl>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黑体" w:cs="Times New Roman"/>
          <w:sz w:val="32"/>
          <w:szCs w:val="32"/>
          <w:highlight w:val="none"/>
        </w:rPr>
        <w:t>3</w:t>
      </w:r>
      <w:r>
        <w:rPr>
          <w:rFonts w:hint="eastAsia" w:ascii="Times New Roman" w:hAnsi="Times New Roman" w:eastAsia="黑体" w:cs="Times New Roman"/>
          <w:sz w:val="32"/>
          <w:szCs w:val="32"/>
          <w:highlight w:val="none"/>
          <w:lang w:val="en-US" w:eastAsia="zh-CN"/>
        </w:rPr>
        <w:t xml:space="preserve"> </w:t>
      </w:r>
      <w:r>
        <w:rPr>
          <w:rFonts w:ascii="Times New Roman" w:hAnsi="Times New Roman" w:eastAsia="黑体" w:cs="Times New Roman"/>
          <w:sz w:val="32"/>
          <w:szCs w:val="32"/>
          <w:highlight w:val="none"/>
        </w:rPr>
        <w:t>判定规则</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3.1</w:t>
      </w:r>
      <w:r>
        <w:rPr>
          <w:rFonts w:hint="eastAsia" w:ascii="Times New Roman" w:hAnsi="Times New Roman" w:eastAsia="仿宋_GB2312" w:cs="仿宋_GB2312"/>
          <w:sz w:val="32"/>
          <w:szCs w:val="40"/>
          <w:highlight w:val="none"/>
          <w:lang w:val="en-US" w:eastAsia="zh-CN"/>
        </w:rPr>
        <w:t xml:space="preserve"> </w:t>
      </w:r>
      <w:r>
        <w:rPr>
          <w:rFonts w:hint="eastAsia" w:ascii="Times New Roman" w:hAnsi="Times New Roman" w:eastAsia="仿宋_GB2312" w:cs="仿宋_GB2312"/>
          <w:sz w:val="32"/>
          <w:szCs w:val="40"/>
          <w:highlight w:val="none"/>
        </w:rPr>
        <w:t>依据标准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 15979-2002《一次性使用卫生用品卫生标准》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 15979-2024《一次性使用卫生用品卫生要求》</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6543-2008 《运输包装用单瓦楞纸箱和双瓦楞纸箱》</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8939-2018 《卫生巾（护垫）》</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12654-2018《书写用纸》</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16797-2017《无碳复写纸》</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20808-2011《纸巾纸》</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 xml:space="preserve">GB/T 20808-2022《纸巾》  </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20810-2018《卫生纸（含卫生纸原纸）》</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22833-2008《图画纸》</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24455-2009《擦手纸》</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 xml:space="preserve">GB/T 24455-2022《擦手纸》 </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26174-2010 《厨房纸巾》</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26174-2023 《厨房纸巾》</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27728-2011《湿巾》</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27728.1-2024《湿巾及类似用途产品 第1部分:通用要求》</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27728.2-2024《湿巾及类似用途产品 第2部分:婴童湿巾专用要求》</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27728.3-2024《湿巾及类似用途产品 第3部分:消毒湿巾专用要求》</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28004.1-2021 《纸尿裤 第1部分：婴儿纸尿裤》2022-05-01实施</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28004.2-2021 《纸尿裤 第2部分：成人纸尿裤》2022-04-01实施</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28004-2011《纸尿裤（片、垫）》</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QB/T 1204-2014《复写纸》</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QB/T 4509-2013 《本色生活用纸》</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 43631-2023《婴幼儿及儿童用纸品基本安全技术规范》</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lang w:eastAsia="zh-CN"/>
        </w:rPr>
      </w:pPr>
      <w:r>
        <w:rPr>
          <w:rFonts w:hint="eastAsia" w:ascii="Times New Roman" w:hAnsi="Times New Roman" w:eastAsia="仿宋_GB2312" w:cs="仿宋_GB2312"/>
          <w:sz w:val="32"/>
          <w:szCs w:val="40"/>
          <w:highlight w:val="none"/>
        </w:rPr>
        <w:t>现行有效的企业标准、团体标准、地方标准及产品明示质量要求</w:t>
      </w:r>
      <w:bookmarkStart w:id="0" w:name="_GoBack"/>
      <w:bookmarkEnd w:id="0"/>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3.2</w:t>
      </w:r>
      <w:r>
        <w:rPr>
          <w:rFonts w:hint="eastAsia" w:ascii="Times New Roman" w:hAnsi="Times New Roman" w:eastAsia="仿宋_GB2312" w:cs="Times New Roman"/>
          <w:sz w:val="32"/>
          <w:szCs w:val="32"/>
          <w:highlight w:val="none"/>
          <w:lang w:val="en-US" w:eastAsia="zh-CN"/>
        </w:rPr>
        <w:t xml:space="preserve"> </w:t>
      </w:r>
      <w:r>
        <w:rPr>
          <w:rFonts w:ascii="Times New Roman" w:hAnsi="Times New Roman" w:eastAsia="仿宋_GB2312" w:cs="Times New Roman"/>
          <w:sz w:val="32"/>
          <w:szCs w:val="32"/>
          <w:highlight w:val="none"/>
        </w:rPr>
        <w:t>判定原则</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经检验，所检验项目全部合格，判定为被抽查产品所检项目未发现不合格；检验项目中任一项或一项以上不合格，判定为被抽查产品不合格。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若被检产品明示的质量要求高于本细则中检验项目依据的标准要求时，应按被检产品明示的质量要求判定。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若被检产品明示的质量要求低于本细则中检验项目依据的强制性标准要求时，应按照强制性标准要求判定。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若被检产品明示的质量要求低于或包含本细则中检验项目依据的推荐性标准要求时，应以被检产品明示的质量要求判定。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若被检产品明示的质量要求缺少本细则中检验项目依据的强制性标准要求时，应按照强制性标准要求判定。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若被检产品明示的质量要求缺少本细则中检验项目依据的推荐性标准要求时，该项目不参与判定。</w:t>
      </w:r>
    </w:p>
    <w:p>
      <w:pPr>
        <w:rPr>
          <w:rFonts w:hint="eastAsia" w:eastAsia="仿宋_GB2312"/>
          <w:lang w:val="en-US" w:eastAsia="zh-CN"/>
        </w:rPr>
      </w:pPr>
    </w:p>
    <w:sectPr>
      <w:pgSz w:w="11906" w:h="16838"/>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CB4C9E"/>
    <w:rsid w:val="47CB4C9E"/>
    <w:rsid w:val="653F4341"/>
    <w:rsid w:val="7B6FD292"/>
    <w:rsid w:val="7BF771D3"/>
    <w:rsid w:val="7F4DECFC"/>
    <w:rsid w:val="ACFCEB93"/>
    <w:rsid w:val="BBCF8B61"/>
    <w:rsid w:val="BDFF2B81"/>
    <w:rsid w:val="EB3F22CA"/>
    <w:rsid w:val="EBD3EC93"/>
    <w:rsid w:val="EEFB8B7A"/>
    <w:rsid w:val="F38FD40E"/>
    <w:rsid w:val="F78F2BA5"/>
    <w:rsid w:val="FAFFB2D4"/>
    <w:rsid w:val="FD37BF4B"/>
    <w:rsid w:val="FFD32B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qFormat/>
    <w:uiPriority w:val="0"/>
    <w:pPr>
      <w:widowControl w:val="0"/>
      <w:spacing w:line="360" w:lineRule="auto"/>
      <w:ind w:firstLine="480" w:firstLineChars="200"/>
      <w:jc w:val="both"/>
    </w:pPr>
    <w:rPr>
      <w:rFonts w:ascii="宋体" w:hAnsi="宋体" w:eastAsia="宋体" w:cs="Times New Roman"/>
      <w:kern w:val="2"/>
      <w:sz w:val="24"/>
      <w:szCs w:val="20"/>
      <w:lang w:val="en-US" w:eastAsia="zh-CN" w:bidi="ar-SA"/>
    </w:rPr>
  </w:style>
  <w:style w:type="paragraph" w:styleId="3">
    <w:name w:val="Plain Text"/>
    <w:basedOn w:val="1"/>
    <w:unhideWhenUsed/>
    <w:qFormat/>
    <w:uiPriority w:val="99"/>
    <w:pPr>
      <w:widowControl w:val="0"/>
      <w:jc w:val="both"/>
    </w:pPr>
    <w:rPr>
      <w:rFonts w:ascii="宋体" w:hAnsi="Courier New" w:eastAsia="宋体" w:cs="Times New Roman"/>
      <w:kern w:val="2"/>
      <w:sz w:val="32"/>
      <w:szCs w:val="21"/>
      <w:lang w:val="en-US" w:eastAsia="zh-CN" w:bidi="ar-SA"/>
    </w:rPr>
  </w:style>
  <w:style w:type="table" w:styleId="5">
    <w:name w:val="Table Grid"/>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Grid_0"/>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样式1 标题（方正小标宋简体）"/>
    <w:qFormat/>
    <w:uiPriority w:val="0"/>
    <w:pPr>
      <w:widowControl w:val="0"/>
      <w:spacing w:line="560" w:lineRule="exact"/>
      <w:jc w:val="center"/>
    </w:pPr>
    <w:rPr>
      <w:rFonts w:ascii="Times New Roman" w:hAnsi="Times New Roman" w:eastAsia="方正小标宋简体" w:cs="Times New Roman"/>
      <w:kern w:val="2"/>
      <w:sz w:val="44"/>
      <w:szCs w:val="44"/>
      <w:lang w:val="en-US" w:eastAsia="zh-CN" w:bidi="ar-SA"/>
    </w:rPr>
  </w:style>
  <w:style w:type="paragraph" w:customStyle="1" w:styleId="9">
    <w:name w:val="样式2 标题（楷体三号）"/>
    <w:qFormat/>
    <w:uiPriority w:val="0"/>
    <w:pPr>
      <w:widowControl w:val="0"/>
      <w:spacing w:line="560" w:lineRule="exact"/>
      <w:jc w:val="center"/>
    </w:pPr>
    <w:rPr>
      <w:rFonts w:hint="eastAsia" w:ascii="楷体_GB2312" w:hAnsi="楷体_GB2312" w:eastAsia="楷体_GB2312" w:cs="楷体_GB2312"/>
      <w:kern w:val="2"/>
      <w:sz w:val="32"/>
      <w:szCs w:val="32"/>
      <w:lang w:val="en-US" w:eastAsia="zh-CN" w:bidi="ar-SA"/>
    </w:rPr>
  </w:style>
  <w:style w:type="paragraph" w:customStyle="1" w:styleId="10">
    <w:name w:val="样式1 标题一级（黑体三号）"/>
    <w:qFormat/>
    <w:uiPriority w:val="0"/>
    <w:pPr>
      <w:widowControl w:val="0"/>
      <w:spacing w:line="560" w:lineRule="exact"/>
      <w:ind w:firstLineChars="200"/>
      <w:jc w:val="both"/>
    </w:pPr>
    <w:rPr>
      <w:rFonts w:hint="eastAsia" w:ascii="黑体" w:hAnsi="黑体" w:eastAsia="黑体" w:cs="黑体"/>
      <w:kern w:val="2"/>
      <w:sz w:val="32"/>
      <w:szCs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13</Pages>
  <Words>0</Words>
  <Characters>0</Characters>
  <Lines>0</Lines>
  <Paragraphs>0</Paragraphs>
  <TotalTime>0</TotalTime>
  <ScaleCrop>false</ScaleCrop>
  <LinksUpToDate>false</LinksUpToDate>
  <CharactersWithSpaces>0</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2024-06-08T17:04:00Z</dcterms:created>
  <dc:creator>胡翌婧</dc:creator>
  <cp:lastModifiedBy>greatwall</cp:lastModifiedBy>
  <dcterms:modified xsi:type="dcterms:W3CDTF">2025-06-18T08:53:40Z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B07EDC330911DE21FD3151683A9FB34E_43</vt:lpwstr>
  </property>
</Properties>
</file>