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eastAsia="黑体" w:cs="黑体"/>
          <w:sz w:val="32"/>
          <w:szCs w:val="40"/>
          <w:highlight w:val="none"/>
          <w:lang w:val="en-US" w:eastAsia="zh-CN"/>
        </w:rPr>
      </w:pPr>
      <w:r>
        <w:rPr>
          <w:rFonts w:hint="eastAsia" w:ascii="Times New Roman" w:hAnsi="Times New Roman" w:eastAsia="黑体" w:cs="黑体"/>
          <w:sz w:val="32"/>
          <w:szCs w:val="40"/>
          <w:highlight w:val="none"/>
        </w:rPr>
        <w:t>附件</w:t>
      </w:r>
      <w:r>
        <w:rPr>
          <w:rFonts w:hint="eastAsia" w:eastAsia="黑体" w:cs="黑体"/>
          <w:sz w:val="32"/>
          <w:szCs w:val="40"/>
          <w:highlight w:val="none"/>
          <w:lang w:val="en-US" w:eastAsia="zh-CN"/>
        </w:rPr>
        <w:t>10</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default" w:eastAsia="黑体" w:cs="黑体"/>
          <w:sz w:val="32"/>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方正小标宋简体" w:cs="方正小标宋简体"/>
          <w:sz w:val="44"/>
          <w:szCs w:val="44"/>
          <w:highlight w:val="none"/>
        </w:rPr>
      </w:pPr>
      <w:r>
        <w:rPr>
          <w:rFonts w:hint="eastAsia" w:eastAsia="方正小标宋简体" w:cs="方正小标宋简体"/>
          <w:sz w:val="44"/>
          <w:szCs w:val="44"/>
          <w:highlight w:val="none"/>
          <w:lang w:eastAsia="zh-CN"/>
        </w:rPr>
        <w:t>梅州市</w:t>
      </w:r>
      <w:r>
        <w:rPr>
          <w:rFonts w:hint="eastAsia" w:ascii="Times New Roman" w:hAnsi="Times New Roman" w:eastAsia="方正小标宋简体" w:cs="方正小标宋简体"/>
          <w:sz w:val="44"/>
          <w:szCs w:val="44"/>
          <w:highlight w:val="none"/>
        </w:rPr>
        <w:t>校服产品质量监督抽查实施细则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楷体_GB2312" w:cs="楷体_GB2312"/>
          <w:sz w:val="32"/>
          <w:szCs w:val="40"/>
          <w:highlight w:val="none"/>
        </w:rPr>
      </w:pPr>
      <w:r>
        <w:rPr>
          <w:rFonts w:hint="eastAsia" w:ascii="Times New Roman" w:hAnsi="Times New Roman" w:eastAsia="楷体_GB2312" w:cs="楷体_GB2312"/>
          <w:sz w:val="32"/>
          <w:szCs w:val="40"/>
          <w:highlight w:val="none"/>
        </w:rPr>
        <w:t>（2025年版）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Times New Roman" w:hAnsi="Times New Roman" w:eastAsia="仿宋_GB2312" w:cs="仿宋_GB2312"/>
          <w:sz w:val="32"/>
          <w:szCs w:val="4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黑体" w:cs="黑体"/>
          <w:sz w:val="32"/>
          <w:szCs w:val="40"/>
          <w:highlight w:val="none"/>
        </w:rPr>
      </w:pPr>
      <w:r>
        <w:rPr>
          <w:rFonts w:hint="eastAsia" w:ascii="Times New Roman" w:hAnsi="Times New Roman" w:eastAsia="黑体" w:cs="黑体"/>
          <w:sz w:val="32"/>
          <w:szCs w:val="40"/>
          <w:highlight w:val="none"/>
        </w:rPr>
        <w:t>1</w:t>
      </w:r>
      <w:r>
        <w:rPr>
          <w:rFonts w:hint="eastAsia" w:ascii="Times New Roman" w:hAnsi="Times New Roman" w:eastAsia="黑体" w:cs="黑体"/>
          <w:sz w:val="32"/>
          <w:szCs w:val="40"/>
          <w:highlight w:val="none"/>
          <w:lang w:val="en-US" w:eastAsia="zh-CN"/>
        </w:rPr>
        <w:t xml:space="preserve"> </w:t>
      </w:r>
      <w:r>
        <w:rPr>
          <w:rFonts w:hint="eastAsia" w:ascii="Times New Roman" w:hAnsi="Times New Roman" w:eastAsia="黑体" w:cs="黑体"/>
          <w:sz w:val="32"/>
          <w:szCs w:val="40"/>
          <w:highlight w:val="none"/>
        </w:rPr>
        <w:t>抽样方法</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以随机抽样的方式在被抽样生产者、销售者的待销产品中抽取。</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每批次产品抽取样品2件/条/套，其中1件/条/套作为检验样品，1件/条/套作为备用样品。如产品属于短裤等尺寸较小产品，检验和备用样品各增加1条。</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黑体" w:cs="黑体"/>
          <w:sz w:val="32"/>
          <w:szCs w:val="40"/>
          <w:highlight w:val="none"/>
        </w:rPr>
      </w:pPr>
      <w:r>
        <w:rPr>
          <w:rFonts w:hint="eastAsia" w:ascii="Times New Roman" w:hAnsi="Times New Roman" w:eastAsia="黑体" w:cs="黑体"/>
          <w:sz w:val="32"/>
          <w:szCs w:val="40"/>
          <w:highlight w:val="none"/>
        </w:rPr>
        <w:t>2 检验依据</w:t>
      </w:r>
    </w:p>
    <w:tbl>
      <w:tblPr>
        <w:tblStyle w:val="4"/>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4126"/>
        <w:gridCol w:w="4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序号</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检验项目</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甲醛含量</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2912.1—2009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2</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pH值</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7573—2009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3</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可分解致癌芳香胺染料</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17592—2024</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17592—2011</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23344—2009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4</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耐水色牢度</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5713—2013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5</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耐酸汗渍色牢度</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3922—2013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6</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耐碱汗渍色牢度</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3922—2013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7</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耐干摩擦色牢度</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3920—2008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8</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耐湿摩擦色牢度</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3920—2008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9</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纤维含量</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01057.1—2007</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01057.2—2007</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01057.3—2007</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01057.4—2007</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01057.6—2007</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2910.1—2009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2910.2—2009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2910.3—2009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2910.4—2022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2910.6—2009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2910.7—2009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2910.8—2009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2910.11—2009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2910.12—2023</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2910.18—2009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2910.20—2009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2910.22—2009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2910.101—2009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01101—2008</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01112—2012</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01026—2017</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FZ/T 30003—2009</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16988—2013</w:t>
            </w:r>
          </w:p>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38015—2019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10</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绳带要求</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31701—2015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11</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附件锐利性</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GB/T 31702—2015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12</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金属针</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 xml:space="preserve">GB 31701—2015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13</w:t>
            </w:r>
          </w:p>
        </w:tc>
        <w:tc>
          <w:tcPr>
            <w:tcW w:w="4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絮用纤维原料要求</w:t>
            </w:r>
          </w:p>
        </w:tc>
        <w:tc>
          <w:tcPr>
            <w:tcW w:w="4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rPr>
              <w:t>GB 18383—2007 5.1、5.2.1.2、5.2.2、5.2.3、5.2.4</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凡是注日期的文件，其随后所有的修改单（不包括勘误的内容）或修订版不适用于本细则。凡是不注日期的文件，其最新版本适用于本细则。</w:t>
      </w:r>
    </w:p>
    <w:p>
      <w:pPr>
        <w:keepNext w:val="0"/>
        <w:keepLines w:val="0"/>
        <w:pageBreakBefore w:val="0"/>
        <w:overflowPunct/>
        <w:topLinePunct w:val="0"/>
        <w:bidi w:val="0"/>
        <w:adjustRightInd/>
        <w:snapToGrid/>
        <w:spacing w:beforeAutospacing="0" w:afterAutospacing="0" w:line="560" w:lineRule="exact"/>
        <w:ind w:firstLine="640" w:firstLineChars="200"/>
        <w:rPr>
          <w:rFonts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rPr>
        <w:t xml:space="preserve">3 </w:t>
      </w:r>
      <w:r>
        <w:rPr>
          <w:rFonts w:ascii="Times New Roman" w:hAnsi="Times New Roman" w:eastAsia="黑体" w:cs="Times New Roman"/>
          <w:sz w:val="32"/>
          <w:szCs w:val="32"/>
          <w:highlight w:val="none"/>
        </w:rPr>
        <w:t>判定规则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楷体_GB2312" w:cs="楷体_GB2312"/>
          <w:sz w:val="32"/>
          <w:szCs w:val="40"/>
          <w:highlight w:val="none"/>
        </w:rPr>
      </w:pPr>
      <w:r>
        <w:rPr>
          <w:rFonts w:hint="eastAsia" w:ascii="Times New Roman" w:hAnsi="Times New Roman" w:eastAsia="楷体_GB2312" w:cs="楷体_GB2312"/>
          <w:sz w:val="32"/>
          <w:szCs w:val="40"/>
          <w:highlight w:val="none"/>
        </w:rPr>
        <w:t>3.1</w:t>
      </w:r>
      <w:r>
        <w:rPr>
          <w:rFonts w:hint="eastAsia" w:ascii="Times New Roman" w:hAnsi="Times New Roman" w:eastAsia="楷体_GB2312" w:cs="楷体_GB2312"/>
          <w:sz w:val="32"/>
          <w:szCs w:val="40"/>
          <w:highlight w:val="none"/>
          <w:lang w:val="en-US" w:eastAsia="zh-CN"/>
        </w:rPr>
        <w:t xml:space="preserve"> </w:t>
      </w:r>
      <w:r>
        <w:rPr>
          <w:rFonts w:hint="eastAsia" w:ascii="Times New Roman" w:hAnsi="Times New Roman" w:eastAsia="楷体_GB2312" w:cs="楷体_GB2312"/>
          <w:sz w:val="32"/>
          <w:szCs w:val="40"/>
          <w:highlight w:val="none"/>
        </w:rPr>
        <w:t>依据标准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 18383—2007 絮用纤维制品通用技术要求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 18401—2010 国家纺织产品基本安全技术规范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22854—2009 针织学生服</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23328—2009 机织学生服</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29862—2013 纺织品 纤维含量的标识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 31701—2015 婴幼儿及儿童纺织产品安全技术规范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GB/T 31888—2015 中小学生校服</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楷体_GB2312" w:cs="楷体_GB2312"/>
          <w:sz w:val="32"/>
          <w:szCs w:val="40"/>
          <w:highlight w:val="none"/>
        </w:rPr>
      </w:pPr>
      <w:r>
        <w:rPr>
          <w:rFonts w:hint="eastAsia" w:ascii="Times New Roman" w:hAnsi="Times New Roman" w:eastAsia="楷体_GB2312" w:cs="楷体_GB2312"/>
          <w:sz w:val="32"/>
          <w:szCs w:val="40"/>
          <w:highlight w:val="none"/>
        </w:rPr>
        <w:t>3.2</w:t>
      </w:r>
      <w:r>
        <w:rPr>
          <w:rFonts w:hint="eastAsia" w:ascii="Times New Roman" w:hAnsi="Times New Roman" w:eastAsia="楷体_GB2312" w:cs="楷体_GB2312"/>
          <w:sz w:val="32"/>
          <w:szCs w:val="40"/>
          <w:highlight w:val="none"/>
          <w:lang w:val="en-US" w:eastAsia="zh-CN"/>
        </w:rPr>
        <w:t xml:space="preserve"> </w:t>
      </w:r>
      <w:r>
        <w:rPr>
          <w:rFonts w:hint="eastAsia" w:ascii="Times New Roman" w:hAnsi="Times New Roman" w:eastAsia="楷体_GB2312" w:cs="楷体_GB2312"/>
          <w:sz w:val="32"/>
          <w:szCs w:val="40"/>
          <w:highlight w:val="none"/>
        </w:rPr>
        <w:t>判定原则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rPr>
        <w:t>若被检产品明示的质量要求缺少本细则中检验项目依据的推荐性标准要求时，该项目不参与判定。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简体" w:cs="方正小标宋简体"/>
          <w:color w:val="000000"/>
          <w:sz w:val="44"/>
          <w:szCs w:val="44"/>
          <w:highlight w:val="none"/>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简体" w:cs="方正小标宋简体"/>
          <w:color w:val="000000"/>
          <w:sz w:val="44"/>
          <w:szCs w:val="44"/>
          <w:highlight w:val="none"/>
        </w:rPr>
      </w:pPr>
    </w:p>
    <w:p>
      <w:pPr>
        <w:rPr>
          <w:rFonts w:hint="eastAsia" w:eastAsia="仿宋_GB2312"/>
          <w:lang w:val="en-US" w:eastAsia="zh-CN"/>
        </w:rPr>
      </w:pPr>
      <w:r>
        <w:rPr>
          <w:rFonts w:hint="eastAsia" w:ascii="Times New Roman" w:hAnsi="Times New Roman" w:eastAsia="方正小标宋简体" w:cs="方正小标宋简体"/>
          <w:color w:val="000000"/>
          <w:sz w:val="44"/>
          <w:szCs w:val="44"/>
          <w:highlight w:val="none"/>
          <w:lang w:val="en-US" w:eastAsia="zh-CN"/>
        </w:rPr>
        <w:t xml:space="preserve"> </w:t>
      </w: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B4C9E"/>
    <w:rsid w:val="3EFD4841"/>
    <w:rsid w:val="47CB4C9E"/>
    <w:rsid w:val="653F4341"/>
    <w:rsid w:val="6FFD3073"/>
    <w:rsid w:val="7B6FD292"/>
    <w:rsid w:val="7BF771D3"/>
    <w:rsid w:val="7F4DECFC"/>
    <w:rsid w:val="EB3F22CA"/>
    <w:rsid w:val="F38FD40E"/>
    <w:rsid w:val="F78F2BA5"/>
    <w:rsid w:val="FD37BF4B"/>
    <w:rsid w:val="FF5E679B"/>
    <w:rsid w:val="FFD32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qFormat/>
    <w:uiPriority w:val="0"/>
    <w:pPr>
      <w:widowControl w:val="0"/>
      <w:spacing w:line="360" w:lineRule="auto"/>
      <w:ind w:firstLine="480" w:firstLineChars="200"/>
      <w:jc w:val="both"/>
    </w:pPr>
    <w:rPr>
      <w:rFonts w:ascii="宋体" w:hAnsi="宋体" w:eastAsia="宋体" w:cs="Times New Roman"/>
      <w:kern w:val="2"/>
      <w:sz w:val="24"/>
      <w:szCs w:val="20"/>
      <w:lang w:val="en-US" w:eastAsia="zh-CN" w:bidi="ar-SA"/>
    </w:rPr>
  </w:style>
  <w:style w:type="paragraph" w:styleId="3">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table" w:styleId="5">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Grid_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paragraph" w:customStyle="1" w:styleId="9">
    <w:name w:val="样式2 标题（楷体三号）"/>
    <w:qFormat/>
    <w:uiPriority w:val="0"/>
    <w:pPr>
      <w:widowControl w:val="0"/>
      <w:spacing w:line="560" w:lineRule="exact"/>
      <w:jc w:val="center"/>
    </w:pPr>
    <w:rPr>
      <w:rFonts w:hint="eastAsia" w:ascii="楷体_GB2312" w:hAnsi="楷体_GB2312" w:eastAsia="楷体_GB2312" w:cs="楷体_GB2312"/>
      <w:kern w:val="2"/>
      <w:sz w:val="32"/>
      <w:szCs w:val="32"/>
      <w:lang w:val="en-US" w:eastAsia="zh-CN" w:bidi="ar-SA"/>
    </w:rPr>
  </w:style>
  <w:style w:type="paragraph" w:customStyle="1" w:styleId="10">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4</Pages>
  <Words>0</Words>
  <Characters>0</Characters>
  <Lines>0</Lines>
  <Paragraphs>0</Paragraphs>
  <TotalTime>0</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2024-06-07T17:04:00Z</dcterms:created>
  <dc:creator>胡翌婧</dc:creator>
  <cp:lastModifiedBy>greatwall</cp:lastModifiedBy>
  <dcterms:modified xsi:type="dcterms:W3CDTF">2025-06-17T11:11:55Z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D315D38CFFBC53BF8ED95068D3BEABA0_43</vt:lpwstr>
  </property>
</Properties>
</file>