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9F2CD6" w:rsidRDefault="0042076B">
      <w:pPr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ascii="仿宋_GB2312" w:eastAsia="仿宋_GB2312" w:hint="eastAsia"/>
          <w:color w:val="000000" w:themeColor="text1"/>
          <w:sz w:val="32"/>
          <w:szCs w:val="32"/>
        </w:rPr>
        <w:t>附件1：</w:t>
      </w:r>
    </w:p>
    <w:p w:rsidR="009F2CD6" w:rsidRDefault="009F2CD6">
      <w:pPr>
        <w:rPr>
          <w:rFonts w:ascii="仿宋_GB2312" w:eastAsia="仿宋_GB2312"/>
          <w:color w:val="000000" w:themeColor="text1"/>
        </w:rPr>
      </w:pPr>
    </w:p>
    <w:p w:rsidR="009F2CD6" w:rsidRDefault="0042076B">
      <w:pPr>
        <w:jc w:val="center"/>
        <w:rPr>
          <w:rFonts w:ascii="方正小标宋简体" w:eastAsia="方正小标宋简体" w:hAnsi="黑体"/>
          <w:color w:val="000000" w:themeColor="text1"/>
          <w:sz w:val="32"/>
          <w:szCs w:val="32"/>
        </w:rPr>
      </w:pPr>
      <w:r>
        <w:rPr>
          <w:rFonts w:ascii="方正小标宋简体" w:eastAsia="方正小标宋简体" w:hAnsi="黑体" w:hint="eastAsia"/>
          <w:color w:val="000000" w:themeColor="text1"/>
          <w:sz w:val="32"/>
          <w:szCs w:val="32"/>
        </w:rPr>
        <w:t>梅州市基本医疗保险门诊特定病种范围和认定标准</w:t>
      </w:r>
    </w:p>
    <w:p w:rsidR="009F2CD6" w:rsidRDefault="009F2CD6">
      <w:pPr>
        <w:rPr>
          <w:rFonts w:ascii="仿宋_GB2312" w:eastAsia="仿宋_GB2312"/>
          <w:color w:val="000000" w:themeColor="text1"/>
        </w:rPr>
      </w:pPr>
    </w:p>
    <w:tbl>
      <w:tblPr>
        <w:tblW w:w="12837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61"/>
        <w:gridCol w:w="1918"/>
        <w:gridCol w:w="5103"/>
        <w:gridCol w:w="5055"/>
      </w:tblGrid>
      <w:tr w:rsidR="0081475A" w:rsidTr="00E82846">
        <w:trPr>
          <w:trHeight w:val="383"/>
          <w:tblHeader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color w:val="000000" w:themeColor="text1"/>
                <w:kern w:val="0"/>
                <w:sz w:val="24"/>
                <w:szCs w:val="24"/>
              </w:rPr>
              <w:t>序号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color w:val="000000" w:themeColor="text1"/>
                <w:kern w:val="0"/>
                <w:sz w:val="24"/>
                <w:szCs w:val="24"/>
              </w:rPr>
              <w:t>病种名称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color w:val="000000" w:themeColor="text1"/>
                <w:kern w:val="0"/>
                <w:sz w:val="24"/>
                <w:szCs w:val="24"/>
              </w:rPr>
              <w:t>认定标准</w:t>
            </w:r>
          </w:p>
        </w:tc>
        <w:tc>
          <w:tcPr>
            <w:tcW w:w="5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color w:val="000000" w:themeColor="text1"/>
                <w:kern w:val="0"/>
                <w:sz w:val="24"/>
                <w:szCs w:val="24"/>
              </w:rPr>
              <w:t>提供材料</w:t>
            </w:r>
          </w:p>
        </w:tc>
      </w:tr>
      <w:tr w:rsidR="0081475A" w:rsidTr="00E82846">
        <w:trPr>
          <w:trHeight w:val="3267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肝硬化（失代偿期）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符合其中二个条件：</w:t>
            </w: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br/>
              <w:t>1.肝功能减退表现：食欲不振、恶心或呕吐，出血倾向和贫血，内分泌紊乱，身目黄染。</w:t>
            </w: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br/>
              <w:t>2.脾肿大，侧支循环开放（食管下段和胃底静脉曲张、腹壁和</w:t>
            </w:r>
            <w:proofErr w:type="gramStart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脐</w:t>
            </w:r>
            <w:proofErr w:type="gramEnd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周静脉曲张等）、腹水。</w:t>
            </w: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br/>
              <w:t>3.曾经有消化道出血或有肝性脑病表现。</w:t>
            </w: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br/>
              <w:t>4.肝功能试验出现血清白蛋白减少，球蛋白增高或A/G倒置。</w:t>
            </w:r>
          </w:p>
        </w:tc>
        <w:tc>
          <w:tcPr>
            <w:tcW w:w="5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>
            <w:pPr>
              <w:widowControl/>
              <w:textAlignment w:val="center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1.提供确诊肝硬化（失代偿期）半年以上门诊病历（含临床表现、体征、治疗用药等）及疾病诊断证明书或出院记录。</w:t>
            </w:r>
          </w:p>
          <w:p w:rsidR="0081475A" w:rsidRDefault="0081475A">
            <w:pPr>
              <w:widowControl/>
              <w:textAlignment w:val="center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2.提供腹部B超或彩超、腹部CT或MRI（任选一项）显示有肝硬化的</w:t>
            </w:r>
            <w:proofErr w:type="gramStart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声像且</w:t>
            </w:r>
            <w:proofErr w:type="gramEnd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有并发症。</w:t>
            </w:r>
          </w:p>
          <w:p w:rsidR="0081475A" w:rsidRDefault="0081475A">
            <w:pPr>
              <w:widowControl/>
              <w:textAlignment w:val="center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3.提供肝功能检查报告（血清白蛋白、球蛋白、A/G）。</w:t>
            </w:r>
          </w:p>
          <w:p w:rsidR="0081475A" w:rsidRDefault="0081475A">
            <w:pPr>
              <w:widowControl/>
              <w:textAlignment w:val="center"/>
              <w:rPr>
                <w:rFonts w:ascii="仿宋_GB2312" w:eastAsia="仿宋_GB2312" w:hAnsi="仿宋" w:cs="仿宋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（注：同时符合1+2或1+3）</w:t>
            </w:r>
          </w:p>
        </w:tc>
      </w:tr>
      <w:tr w:rsidR="0081475A" w:rsidTr="00E82846">
        <w:trPr>
          <w:trHeight w:val="3383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  <w:t>2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慢性肾功能衰竭（非透析治疗）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 xml:space="preserve">同时符合下列条件： </w:t>
            </w: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br/>
              <w:t>1.有肾脏病史；</w:t>
            </w: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br/>
              <w:t>2.临床出现贫血、乏力、消化道症状、轻度代谢性酸中毒及钙磷代谢紊乱等症状；</w:t>
            </w: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br/>
              <w:t>3.符合</w:t>
            </w:r>
            <w:proofErr w:type="gramStart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以下其中</w:t>
            </w:r>
            <w:proofErr w:type="gramEnd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一项指标：GFR&lt;25ml/min，血肌</w:t>
            </w:r>
            <w:proofErr w:type="gramStart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酐</w:t>
            </w:r>
            <w:proofErr w:type="gramEnd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&gt;445μ</w:t>
            </w:r>
            <w:proofErr w:type="spellStart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mol</w:t>
            </w:r>
            <w:proofErr w:type="spellEnd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/L，血尿素氮&gt;20mmol/L。</w:t>
            </w:r>
          </w:p>
        </w:tc>
        <w:tc>
          <w:tcPr>
            <w:tcW w:w="5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>
            <w:pPr>
              <w:widowControl/>
              <w:textAlignment w:val="center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1.确诊慢性肾功能衰竭的门诊病历（含临床表现、体征、治疗用药等）及疾病诊断证明书或出院记录。</w:t>
            </w:r>
          </w:p>
          <w:p w:rsidR="0081475A" w:rsidRDefault="0081475A">
            <w:pPr>
              <w:widowControl/>
              <w:textAlignment w:val="center"/>
              <w:rPr>
                <w:rFonts w:ascii="仿宋_GB2312" w:eastAsia="仿宋_GB2312" w:hAnsi="仿宋" w:cs="仿宋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2.提供肾功能检查报告。</w:t>
            </w:r>
          </w:p>
          <w:p w:rsidR="0081475A" w:rsidRDefault="0081475A">
            <w:pPr>
              <w:widowControl/>
              <w:textAlignment w:val="center"/>
              <w:rPr>
                <w:rFonts w:ascii="仿宋_GB2312" w:eastAsia="仿宋_GB2312" w:hAnsi="仿宋" w:cs="仿宋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（注：1.2同时提供）</w:t>
            </w:r>
          </w:p>
        </w:tc>
      </w:tr>
      <w:tr w:rsidR="0081475A" w:rsidTr="00E82846">
        <w:trPr>
          <w:trHeight w:val="3409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  <w:lastRenderedPageBreak/>
              <w:t>3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慢性肾功能衰竭（透析治疗）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 w:rsidP="00E82846">
            <w:pPr>
              <w:widowControl/>
              <w:jc w:val="left"/>
              <w:textAlignment w:val="top"/>
              <w:rPr>
                <w:rFonts w:ascii="仿宋_GB2312" w:eastAsia="仿宋_GB2312" w:hAnsi="仿宋" w:cs="仿宋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同时符合下列条件：</w:t>
            </w: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br/>
              <w:t xml:space="preserve">1.有肾脏病史； </w:t>
            </w: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br/>
              <w:t>2.临床出现水、电解质、酸碱代谢紊乱和明显的各系统症状；</w:t>
            </w: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br/>
              <w:t>3.符合</w:t>
            </w:r>
            <w:proofErr w:type="gramStart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以下其中</w:t>
            </w:r>
            <w:proofErr w:type="gramEnd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一项检验指标：GFR&lt;15ml/min，血肌</w:t>
            </w:r>
            <w:proofErr w:type="gramStart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酐</w:t>
            </w:r>
            <w:proofErr w:type="gramEnd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&gt;707μ</w:t>
            </w:r>
            <w:proofErr w:type="spellStart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mol</w:t>
            </w:r>
            <w:proofErr w:type="spellEnd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/L，血尿素氮&gt;28mmol/L；</w:t>
            </w: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br/>
              <w:t>4.已进行腹膜透析或血液透析。</w:t>
            </w:r>
          </w:p>
        </w:tc>
        <w:tc>
          <w:tcPr>
            <w:tcW w:w="5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>
            <w:pPr>
              <w:widowControl/>
              <w:textAlignment w:val="center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1.提供确诊慢性肾功能衰竭（尿毒症期）的门诊病历（含病史、临床表现、体征、治疗用药等）及疾病诊断证明书或出院记录，并证明已进行血液透析或腹膜透析。</w:t>
            </w:r>
          </w:p>
          <w:p w:rsidR="0081475A" w:rsidRDefault="0081475A">
            <w:pPr>
              <w:widowControl/>
              <w:textAlignment w:val="center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2.提供肾功能检查报告。</w:t>
            </w:r>
          </w:p>
          <w:p w:rsidR="0081475A" w:rsidRDefault="0081475A">
            <w:pPr>
              <w:widowControl/>
              <w:textAlignment w:val="center"/>
              <w:rPr>
                <w:rFonts w:ascii="仿宋_GB2312" w:eastAsia="仿宋_GB2312" w:hAnsi="仿宋" w:cs="仿宋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b/>
                <w:color w:val="000000" w:themeColor="text1"/>
                <w:kern w:val="0"/>
                <w:sz w:val="24"/>
                <w:szCs w:val="24"/>
              </w:rPr>
              <w:t>（注：1.2同时提供）</w:t>
            </w:r>
          </w:p>
        </w:tc>
      </w:tr>
      <w:tr w:rsidR="0081475A" w:rsidTr="00E82846">
        <w:trPr>
          <w:trHeight w:val="1971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  <w:t>4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恶性肿瘤（非放、化疗）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已诊断为恶性肿瘤，需在门诊定期检查治疗的。</w:t>
            </w:r>
          </w:p>
        </w:tc>
        <w:tc>
          <w:tcPr>
            <w:tcW w:w="5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>
            <w:pPr>
              <w:widowControl/>
              <w:textAlignment w:val="center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1</w:t>
            </w:r>
            <w:r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  <w:t>.</w:t>
            </w: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提供确诊恶性肿瘤的出院记录。</w:t>
            </w:r>
          </w:p>
          <w:p w:rsidR="0081475A" w:rsidRDefault="0081475A">
            <w:pPr>
              <w:widowControl/>
              <w:textAlignment w:val="center"/>
              <w:rPr>
                <w:rFonts w:ascii="仿宋_GB2312" w:eastAsia="仿宋_GB2312" w:hAnsi="仿宋" w:cs="仿宋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2.提供病理检验报告单。</w:t>
            </w:r>
          </w:p>
          <w:p w:rsidR="0081475A" w:rsidRDefault="0081475A">
            <w:pPr>
              <w:widowControl/>
              <w:textAlignment w:val="center"/>
              <w:rPr>
                <w:rFonts w:ascii="仿宋_GB2312" w:eastAsia="仿宋_GB2312" w:hAnsi="仿宋" w:cs="仿宋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b/>
                <w:color w:val="000000" w:themeColor="text1"/>
                <w:sz w:val="24"/>
                <w:szCs w:val="24"/>
              </w:rPr>
              <w:t>（注：1.2同时提供）</w:t>
            </w:r>
          </w:p>
        </w:tc>
      </w:tr>
      <w:tr w:rsidR="0081475A" w:rsidTr="00E82846">
        <w:trPr>
          <w:trHeight w:val="3383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  <w:t>5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恶性肿瘤（放、化疗）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已诊断为恶性肿瘤，需进行化学治疗、放射治疗、内分泌治疗、靶</w:t>
            </w:r>
            <w:proofErr w:type="gramStart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向治疗</w:t>
            </w:r>
            <w:proofErr w:type="gramEnd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的。</w:t>
            </w:r>
          </w:p>
          <w:p w:rsidR="0081475A" w:rsidRDefault="0081475A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（注：每年需按自然年度审核）</w:t>
            </w:r>
          </w:p>
        </w:tc>
        <w:tc>
          <w:tcPr>
            <w:tcW w:w="5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>
            <w:pPr>
              <w:widowControl/>
              <w:textAlignment w:val="center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1. 提供确诊恶性肿瘤并需放化疗的出院记录或</w:t>
            </w:r>
            <w:r>
              <w:rPr>
                <w:rFonts w:ascii="仿宋_GB2312" w:eastAsia="仿宋_GB2312" w:hAnsi="仿宋" w:cs="仿宋" w:hint="eastAsia"/>
                <w:color w:val="000000" w:themeColor="text1"/>
                <w:sz w:val="24"/>
                <w:szCs w:val="24"/>
              </w:rPr>
              <w:t>疾病诊断证明书及治疗计划。</w:t>
            </w:r>
          </w:p>
          <w:p w:rsidR="0081475A" w:rsidRDefault="0081475A">
            <w:pPr>
              <w:widowControl/>
              <w:textAlignment w:val="center"/>
              <w:rPr>
                <w:rFonts w:ascii="仿宋_GB2312" w:eastAsia="仿宋_GB2312" w:hAnsi="仿宋" w:cs="仿宋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2.提供病理检验报告单。</w:t>
            </w:r>
          </w:p>
          <w:p w:rsidR="0081475A" w:rsidRDefault="0081475A">
            <w:pPr>
              <w:widowControl/>
              <w:textAlignment w:val="center"/>
              <w:rPr>
                <w:rFonts w:ascii="仿宋_GB2312" w:eastAsia="仿宋_GB2312" w:hAnsi="仿宋" w:cs="仿宋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b/>
                <w:color w:val="000000" w:themeColor="text1"/>
                <w:sz w:val="24"/>
                <w:szCs w:val="24"/>
              </w:rPr>
              <w:t>（注：1.2同时提供）</w:t>
            </w:r>
          </w:p>
          <w:p w:rsidR="0081475A" w:rsidRDefault="0081475A">
            <w:pPr>
              <w:widowControl/>
              <w:textAlignment w:val="center"/>
              <w:rPr>
                <w:rFonts w:ascii="仿宋_GB2312" w:eastAsia="仿宋_GB2312" w:hAnsi="仿宋" w:cs="仿宋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sz w:val="24"/>
                <w:szCs w:val="24"/>
              </w:rPr>
              <w:t>第二年复审需提供疾病诊断证明书及治疗计划（或出院记录证明仍需放化疗）。</w:t>
            </w:r>
          </w:p>
        </w:tc>
      </w:tr>
      <w:tr w:rsidR="0081475A" w:rsidTr="00E82846">
        <w:trPr>
          <w:trHeight w:val="1865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  <w:lastRenderedPageBreak/>
              <w:t>6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人体器官、组织移植后抗排斥治疗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>
            <w:pPr>
              <w:widowControl/>
              <w:textAlignment w:val="center"/>
              <w:rPr>
                <w:rFonts w:ascii="仿宋_GB2312" w:eastAsia="仿宋_GB2312" w:hAnsi="仿宋" w:cs="仿宋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已实行人体器官、组织移植手术，需进行抗排斥治疗。</w:t>
            </w:r>
          </w:p>
        </w:tc>
        <w:tc>
          <w:tcPr>
            <w:tcW w:w="5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>
            <w:pPr>
              <w:widowControl/>
              <w:textAlignment w:val="center"/>
              <w:rPr>
                <w:rFonts w:ascii="仿宋_GB2312" w:eastAsia="仿宋_GB2312" w:hAnsi="仿宋" w:cs="仿宋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提供人体器官、组织移植出院记录或手术记录。</w:t>
            </w:r>
          </w:p>
        </w:tc>
      </w:tr>
      <w:tr w:rsidR="0081475A" w:rsidTr="00E82846">
        <w:trPr>
          <w:trHeight w:val="5507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  <w:t>7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系统性红斑狼疮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>
            <w:pPr>
              <w:widowControl/>
              <w:spacing w:after="220"/>
              <w:jc w:val="left"/>
              <w:textAlignment w:val="center"/>
              <w:rPr>
                <w:rFonts w:ascii="仿宋_GB2312" w:eastAsia="仿宋_GB2312" w:hAnsi="仿宋" w:cs="仿宋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同时符合以下1.2项：</w:t>
            </w: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br/>
              <w:t>1.临床症状和体征（符合任1项）:①颊部红斑；②盘状红斑；③口腔溃疡；④关节炎：为非侵蚀性关节炎，累及2个以上外周关节；⑤神经系统病变：癫痫发作或精神病。</w:t>
            </w: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br/>
              <w:t>2.实验室检查（符合任3项）：①浆膜炎：包括胸积液或心包积液；②肾脏改变：尿常规异常（蛋白尿&gt;0.5g/24h或&gt;+ + + ，或血尿，或管型尿）、肾脏病理学改变；③血液系统改变：溶血性贫血、或白细胞减少（至少一次&lt; 4000/mm</w:t>
            </w: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  <w:vertAlign w:val="superscript"/>
              </w:rPr>
              <w:t>3</w:t>
            </w: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）， 或淋巴细胞减少（至少一次&lt; 1000/mm</w:t>
            </w: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  <w:vertAlign w:val="superscript"/>
              </w:rPr>
              <w:t>3</w:t>
            </w: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），或至少一次血小板减少(&lt;100,000/mm</w:t>
            </w: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  <w:vertAlign w:val="superscript"/>
              </w:rPr>
              <w:t>3</w:t>
            </w: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)；④抗ds-DNA抗体阳性或抗磷脂抗体阳性；⑤抗核抗体阳性；⑥抗Sm抗体阳性；⑦低补体阳性；⑧狼疮带试验阳性。</w:t>
            </w:r>
          </w:p>
        </w:tc>
        <w:tc>
          <w:tcPr>
            <w:tcW w:w="5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>
            <w:pPr>
              <w:widowControl/>
              <w:textAlignment w:val="center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1.确诊系统性红斑狼疮的门诊病历（含临床表现、体征、治疗用药等）及疾病诊断证明书或出院记录。</w:t>
            </w:r>
          </w:p>
          <w:p w:rsidR="0081475A" w:rsidRDefault="0081475A">
            <w:pPr>
              <w:widowControl/>
              <w:textAlignment w:val="center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2.实验室检查（任选三项：1）证明胸积液或心包积液的胸部X线、B超或CT报告;2).尿常规检验报告，24小时尿蛋白定量;3).血常规检验报告;4).抗核抗体谱;5).补体;6).抗磷脂抗体;7).抗ds-DNA抗体;8).抗</w:t>
            </w:r>
            <w:proofErr w:type="spellStart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sm</w:t>
            </w:r>
            <w:proofErr w:type="spellEnd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抗体;9).狼疮带试验。</w:t>
            </w:r>
          </w:p>
          <w:p w:rsidR="0081475A" w:rsidRDefault="0081475A">
            <w:pPr>
              <w:widowControl/>
              <w:textAlignment w:val="center"/>
              <w:rPr>
                <w:rFonts w:ascii="仿宋_GB2312" w:eastAsia="仿宋_GB2312" w:hAnsi="仿宋" w:cs="仿宋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b/>
                <w:color w:val="000000" w:themeColor="text1"/>
                <w:kern w:val="0"/>
                <w:sz w:val="24"/>
                <w:szCs w:val="24"/>
              </w:rPr>
              <w:t>（注：1.2同时提供）</w:t>
            </w:r>
          </w:p>
        </w:tc>
      </w:tr>
      <w:tr w:rsidR="0081475A" w:rsidTr="00E82846">
        <w:trPr>
          <w:trHeight w:val="7110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  <w:lastRenderedPageBreak/>
              <w:t>8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类风湿关节炎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1475A" w:rsidRDefault="0081475A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符合下列四项总得分大于等于6分以上。</w:t>
            </w: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br/>
              <w:t>1.关节受累 （0-5分）</w:t>
            </w: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br/>
              <w:t>1个中大关节  0分；2-10中大关节  1分；1-3个小关节  2分；4-10小关节  3分；＞10个至少1个为小关节 5分。</w:t>
            </w: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br/>
              <w:t>2.滑膜炎持续时间　（0-1分）</w:t>
            </w: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br/>
              <w:t xml:space="preserve"> ＜6周  0分；≥6周  1分。</w:t>
            </w: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br/>
              <w:t>3.血清学　（0-3分）</w:t>
            </w: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br/>
              <w:t>类风湿因子（RF）或</w:t>
            </w:r>
            <w:proofErr w:type="gramStart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抗环瓜氨酸肽</w:t>
            </w:r>
            <w:proofErr w:type="gramEnd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抗体（CCP）均阴性   0分；</w:t>
            </w: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br/>
              <w:t>RF或抗CCP抗体至少1项低滴度阳性（规定高于正常人上限水平且低于3倍正常人上限水平） 2分；</w:t>
            </w: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br/>
              <w:t>RF或抗CCP抗体至少1项高滴度阳性（规定高于3倍正常人上限水平） 3分。</w:t>
            </w: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br/>
              <w:t>4.急性时相反应物　（0-1分）</w:t>
            </w: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br/>
              <w:t>C反应蛋白（CRP）或红细胞沉降率（ESR）均正常  0分；CRP或ESR增高  1分。</w:t>
            </w:r>
          </w:p>
        </w:tc>
        <w:tc>
          <w:tcPr>
            <w:tcW w:w="5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>
            <w:pPr>
              <w:widowControl/>
              <w:textAlignment w:val="center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1.提供确诊类风湿关节炎的门诊病历（含临床表现、体征、治疗用药等）及疾病诊断证明书或出院记录。</w:t>
            </w:r>
          </w:p>
          <w:p w:rsidR="0081475A" w:rsidRDefault="0081475A">
            <w:pPr>
              <w:widowControl/>
              <w:textAlignment w:val="center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2.关节X线检查报告单。</w:t>
            </w:r>
          </w:p>
          <w:p w:rsidR="0081475A" w:rsidRDefault="0081475A">
            <w:pPr>
              <w:widowControl/>
              <w:textAlignment w:val="center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3.类风湿因子（RF）或</w:t>
            </w:r>
            <w:proofErr w:type="gramStart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抗环瓜氨酸肽</w:t>
            </w:r>
            <w:proofErr w:type="gramEnd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抗体（CCP）报告单。</w:t>
            </w:r>
          </w:p>
          <w:p w:rsidR="0081475A" w:rsidRDefault="0081475A">
            <w:pPr>
              <w:widowControl/>
              <w:textAlignment w:val="center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4．C反应蛋白（CRP）或红细胞沉降率（ESP）报告单。</w:t>
            </w:r>
          </w:p>
          <w:p w:rsidR="0081475A" w:rsidRDefault="0081475A">
            <w:pPr>
              <w:widowControl/>
              <w:textAlignment w:val="center"/>
              <w:rPr>
                <w:rFonts w:ascii="仿宋_GB2312" w:eastAsia="仿宋_GB2312" w:hAnsi="仿宋" w:cs="仿宋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b/>
                <w:color w:val="000000" w:themeColor="text1"/>
                <w:kern w:val="0"/>
                <w:sz w:val="24"/>
                <w:szCs w:val="24"/>
              </w:rPr>
              <w:t>（注：根据上述资料中2、3、4任一项或若干项进行评分。参保人根据实际情况提供）</w:t>
            </w:r>
          </w:p>
        </w:tc>
      </w:tr>
      <w:tr w:rsidR="0081475A" w:rsidTr="00E82846">
        <w:trPr>
          <w:trHeight w:val="3383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  <w:lastRenderedPageBreak/>
              <w:t>9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地中海贫血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同时符合以下条件：</w:t>
            </w: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br/>
              <w:t>1.中度贫血（</w:t>
            </w:r>
            <w:proofErr w:type="spellStart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Hb</w:t>
            </w:r>
            <w:proofErr w:type="spellEnd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＜90g/L)、肝脾肿大、发育迟滞等；</w:t>
            </w: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br/>
              <w:t>2。地贫基因检测结果阳性、变性珠蛋白小体阳性、成熟红细胞形态改变、红细胞渗透脆性减低、HbA2含量增高或</w:t>
            </w:r>
            <w:proofErr w:type="spellStart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HbF</w:t>
            </w:r>
            <w:proofErr w:type="spellEnd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含量增高（符合其中两项）。</w:t>
            </w:r>
          </w:p>
        </w:tc>
        <w:tc>
          <w:tcPr>
            <w:tcW w:w="5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>
            <w:pPr>
              <w:widowControl/>
              <w:textAlignment w:val="center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1.提供确诊地中海贫血近年来的门诊病历（含临床表现、体征、治疗用药等）及疾病诊断证明书或出院记录。</w:t>
            </w:r>
          </w:p>
          <w:p w:rsidR="0081475A" w:rsidRDefault="0081475A">
            <w:pPr>
              <w:widowControl/>
              <w:textAlignment w:val="center"/>
              <w:rPr>
                <w:rFonts w:ascii="仿宋_GB2312" w:eastAsia="仿宋_GB2312" w:hAnsi="仿宋" w:cs="仿宋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sz w:val="24"/>
                <w:szCs w:val="24"/>
              </w:rPr>
              <w:t>2.提供血常规报告，腹部彩超或B超报告单。</w:t>
            </w:r>
          </w:p>
          <w:p w:rsidR="0081475A" w:rsidRDefault="0081475A">
            <w:pPr>
              <w:widowControl/>
              <w:textAlignment w:val="center"/>
              <w:rPr>
                <w:rFonts w:ascii="仿宋_GB2312" w:eastAsia="仿宋_GB2312" w:hAnsi="仿宋" w:cs="仿宋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sz w:val="24"/>
                <w:szCs w:val="24"/>
              </w:rPr>
              <w:t>3.提供地贫基因检测报告单。</w:t>
            </w:r>
          </w:p>
          <w:p w:rsidR="0081475A" w:rsidRDefault="0081475A">
            <w:pPr>
              <w:widowControl/>
              <w:textAlignment w:val="center"/>
              <w:rPr>
                <w:rFonts w:ascii="仿宋_GB2312" w:eastAsia="仿宋_GB2312" w:hAnsi="仿宋" w:cs="仿宋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b/>
                <w:color w:val="000000" w:themeColor="text1"/>
                <w:sz w:val="24"/>
                <w:szCs w:val="24"/>
              </w:rPr>
              <w:t>（注：1，2，3,同时提供）</w:t>
            </w:r>
          </w:p>
        </w:tc>
      </w:tr>
      <w:tr w:rsidR="0081475A" w:rsidTr="00E82846">
        <w:trPr>
          <w:trHeight w:val="3383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1</w:t>
            </w:r>
            <w:r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  <w:t>0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再生障碍性贫血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同时符合以下条件：</w:t>
            </w: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br/>
              <w:t>1.全血细胞减少，网织红细胞绝对值减少，淋巴细胞比例增高；</w:t>
            </w: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br/>
              <w:t>2.骨髓检查(符合a-c</w:t>
            </w:r>
            <w:proofErr w:type="gramStart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项任何</w:t>
            </w:r>
            <w:proofErr w:type="gramEnd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2项，同时具备d项）：a两个部位</w:t>
            </w:r>
            <w:proofErr w:type="gramStart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骨穿示</w:t>
            </w:r>
            <w:proofErr w:type="gramEnd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骨髓增生低下（应包括胸骨穿刺或棘突穿刺）；b一个部位</w:t>
            </w:r>
            <w:proofErr w:type="gramStart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骨穿示</w:t>
            </w:r>
            <w:proofErr w:type="gramEnd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骨髓增生低下，骨髓三系血细胞减少；c骨髓穿刺细胞学检查及骨髓</w:t>
            </w:r>
            <w:proofErr w:type="gramStart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活检均</w:t>
            </w:r>
            <w:proofErr w:type="gramEnd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提示巨核细胞缺如；d骨髓活检提示骨髓脂肪化。</w:t>
            </w:r>
          </w:p>
        </w:tc>
        <w:tc>
          <w:tcPr>
            <w:tcW w:w="5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>
            <w:pPr>
              <w:widowControl/>
              <w:textAlignment w:val="center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1.提供确诊再生障碍性贫血近年来的门诊病历（含临床表现、体征、治疗用药等）及疾病诊断证明书或出院记录。</w:t>
            </w:r>
          </w:p>
          <w:p w:rsidR="0081475A" w:rsidRDefault="0081475A">
            <w:pPr>
              <w:widowControl/>
              <w:textAlignment w:val="center"/>
              <w:rPr>
                <w:rFonts w:ascii="仿宋_GB2312" w:eastAsia="仿宋_GB2312" w:hAnsi="仿宋" w:cs="仿宋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sz w:val="24"/>
                <w:szCs w:val="24"/>
              </w:rPr>
              <w:t>2.提供血常规报告单。</w:t>
            </w:r>
          </w:p>
          <w:p w:rsidR="0081475A" w:rsidRDefault="0081475A">
            <w:pPr>
              <w:widowControl/>
              <w:textAlignment w:val="center"/>
              <w:rPr>
                <w:rFonts w:ascii="仿宋_GB2312" w:eastAsia="仿宋_GB2312" w:hAnsi="仿宋" w:cs="仿宋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sz w:val="24"/>
                <w:szCs w:val="24"/>
              </w:rPr>
              <w:t>3.提供骨髓检查报告单。</w:t>
            </w:r>
          </w:p>
          <w:p w:rsidR="0081475A" w:rsidRDefault="0081475A">
            <w:pPr>
              <w:widowControl/>
              <w:textAlignment w:val="center"/>
              <w:rPr>
                <w:rFonts w:ascii="仿宋_GB2312" w:eastAsia="仿宋_GB2312" w:hAnsi="仿宋" w:cs="仿宋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b/>
                <w:color w:val="000000" w:themeColor="text1"/>
                <w:sz w:val="24"/>
                <w:szCs w:val="24"/>
              </w:rPr>
              <w:t>（注：1,2,3同时提供）</w:t>
            </w:r>
          </w:p>
        </w:tc>
      </w:tr>
      <w:tr w:rsidR="0081475A" w:rsidTr="00E82846">
        <w:trPr>
          <w:trHeight w:val="3383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lastRenderedPageBreak/>
              <w:t>1</w:t>
            </w:r>
            <w:r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血友病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同时符合以下条件：</w:t>
            </w: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br/>
              <w:t>1.有明确的出血倾向，粘膜、皮肤、内脏、关节、肌肉、组织出血，鼻衄、月经过多等；</w:t>
            </w: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br/>
              <w:t>2.活化部分凝血活酶时间（APTT）明显延长（＞45秒）；</w:t>
            </w: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br/>
              <w:t>3.凝血因子Ⅷ活性≤25%或凝血因子Ⅸ活性≤25%。</w:t>
            </w:r>
          </w:p>
        </w:tc>
        <w:tc>
          <w:tcPr>
            <w:tcW w:w="5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>
            <w:pPr>
              <w:widowControl/>
              <w:textAlignment w:val="center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1.提供确诊血友病近年来的门诊病历（含临床表现、体征、治疗用药等）及疾病诊断证明书或出院记录。</w:t>
            </w:r>
          </w:p>
          <w:p w:rsidR="0081475A" w:rsidRDefault="0081475A">
            <w:pPr>
              <w:widowControl/>
              <w:textAlignment w:val="center"/>
              <w:rPr>
                <w:rFonts w:ascii="仿宋_GB2312" w:eastAsia="仿宋_GB2312" w:hAnsi="仿宋" w:cs="仿宋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sz w:val="24"/>
                <w:szCs w:val="24"/>
              </w:rPr>
              <w:t>2．提供凝血功能检查（包括凝血时间，凝血因子VIII、IX活性）。</w:t>
            </w:r>
          </w:p>
          <w:p w:rsidR="0081475A" w:rsidRDefault="0081475A">
            <w:pPr>
              <w:widowControl/>
              <w:textAlignment w:val="center"/>
              <w:rPr>
                <w:rFonts w:ascii="仿宋_GB2312" w:eastAsia="仿宋_GB2312" w:hAnsi="仿宋" w:cs="仿宋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b/>
                <w:color w:val="000000" w:themeColor="text1"/>
                <w:sz w:val="24"/>
                <w:szCs w:val="24"/>
              </w:rPr>
              <w:t>（注：1,2同时提供）</w:t>
            </w:r>
          </w:p>
        </w:tc>
      </w:tr>
      <w:tr w:rsidR="0081475A" w:rsidTr="00E82846">
        <w:trPr>
          <w:trHeight w:val="3383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1</w:t>
            </w:r>
            <w:r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  <w:t>2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原发性血小板减少性紫癜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同时符合以下条件：</w:t>
            </w: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br/>
              <w:t>1.多次化验检查血小板减少；</w:t>
            </w: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br/>
              <w:t>2.脾脏不增大或仅轻度增大；</w:t>
            </w: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br/>
              <w:t>3.骨髓检查巨核细胞正常增多，有成熟障碍；</w:t>
            </w: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br/>
              <w:t>4.具备以下5点中任何一点：①强地松治疗有效；②脾切除有效；③</w:t>
            </w:r>
            <w:proofErr w:type="spellStart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PAIg</w:t>
            </w:r>
            <w:proofErr w:type="spellEnd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增高；④PAC3增高；⑤血小板寿命缩短；</w:t>
            </w: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br/>
              <w:t>5.排除继发性血小板减少症。</w:t>
            </w:r>
          </w:p>
        </w:tc>
        <w:tc>
          <w:tcPr>
            <w:tcW w:w="5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>
            <w:pPr>
              <w:widowControl/>
              <w:textAlignment w:val="center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1.提供确诊原发性血小板减少性紫癜近年来的门诊病历（含临床表现、体征、治疗用药等）及疾病诊断证明书或出院记录。</w:t>
            </w:r>
          </w:p>
          <w:p w:rsidR="0081475A" w:rsidRDefault="0081475A">
            <w:pPr>
              <w:widowControl/>
              <w:textAlignment w:val="center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2.提供腹部B超或彩超报告单。</w:t>
            </w:r>
          </w:p>
          <w:p w:rsidR="0081475A" w:rsidRDefault="0081475A">
            <w:pPr>
              <w:widowControl/>
              <w:textAlignment w:val="center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3.提供骨髓检查报告单。</w:t>
            </w:r>
          </w:p>
          <w:p w:rsidR="0081475A" w:rsidRDefault="0081475A">
            <w:pPr>
              <w:widowControl/>
              <w:textAlignment w:val="center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4.提供血小板相关免疫球蛋白（PAIG）或血小板相关补体3（PAC3）报告单。</w:t>
            </w:r>
          </w:p>
          <w:p w:rsidR="0081475A" w:rsidRDefault="0081475A">
            <w:pPr>
              <w:widowControl/>
              <w:textAlignment w:val="center"/>
              <w:rPr>
                <w:rFonts w:ascii="仿宋_GB2312" w:eastAsia="仿宋_GB2312" w:hAnsi="仿宋" w:cs="仿宋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b/>
                <w:color w:val="000000" w:themeColor="text1"/>
                <w:kern w:val="0"/>
                <w:sz w:val="24"/>
                <w:szCs w:val="24"/>
              </w:rPr>
              <w:t>（注：1,2,3,4,同时提供）</w:t>
            </w:r>
          </w:p>
        </w:tc>
      </w:tr>
      <w:tr w:rsidR="0081475A" w:rsidTr="00E82846">
        <w:trPr>
          <w:trHeight w:val="2713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 w:rsidP="00E82846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lastRenderedPageBreak/>
              <w:t>1</w:t>
            </w:r>
            <w:r w:rsidR="00E82846"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3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儿童生长激素缺乏症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75A" w:rsidRDefault="0081475A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同时符合以下条件：</w:t>
            </w:r>
          </w:p>
          <w:p w:rsidR="0081475A" w:rsidRDefault="0081475A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1</w:t>
            </w:r>
            <w:r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  <w:t>.</w:t>
            </w: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患儿身材矮小，身高在同年龄、同性别儿童身高第3</w:t>
            </w:r>
            <w:proofErr w:type="gramStart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百</w:t>
            </w:r>
            <w:proofErr w:type="gramEnd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分位数以下或低于平均身高的2个标准差，且身高年增长速率＜5cm。</w:t>
            </w:r>
          </w:p>
          <w:p w:rsidR="0081475A" w:rsidRDefault="0081475A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  <w:t>2.</w:t>
            </w: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智力正常，骨龄延迟超过2岁以上。</w:t>
            </w:r>
          </w:p>
          <w:p w:rsidR="0081475A" w:rsidRDefault="0081475A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  <w:t>3.</w:t>
            </w: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刺激试验生长激素峰值＜10ug/L。</w:t>
            </w:r>
          </w:p>
        </w:tc>
        <w:tc>
          <w:tcPr>
            <w:tcW w:w="5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75A" w:rsidRDefault="0081475A">
            <w:pPr>
              <w:widowControl/>
              <w:textAlignment w:val="center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1.提供确诊儿童生长激素缺乏症的近半年门诊病历（含临床表现、体征、治疗用药等）及疾病诊断证明书或出院记录。</w:t>
            </w:r>
          </w:p>
          <w:p w:rsidR="0081475A" w:rsidRDefault="0081475A">
            <w:pPr>
              <w:widowControl/>
              <w:textAlignment w:val="center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2.提供X线腕片。</w:t>
            </w:r>
          </w:p>
          <w:p w:rsidR="0081475A" w:rsidRDefault="0081475A">
            <w:pPr>
              <w:widowControl/>
              <w:textAlignment w:val="center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3.提供生长激素继</w:t>
            </w:r>
            <w:proofErr w:type="gramStart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发试验</w:t>
            </w:r>
            <w:proofErr w:type="gramEnd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报告单。</w:t>
            </w:r>
          </w:p>
          <w:p w:rsidR="0081475A" w:rsidRDefault="0081475A">
            <w:pPr>
              <w:widowControl/>
              <w:textAlignment w:val="center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（</w:t>
            </w:r>
            <w:r>
              <w:rPr>
                <w:rFonts w:ascii="仿宋_GB2312" w:eastAsia="仿宋_GB2312" w:hAnsi="仿宋" w:cs="仿宋" w:hint="eastAsia"/>
                <w:b/>
                <w:color w:val="000000" w:themeColor="text1"/>
                <w:kern w:val="0"/>
                <w:sz w:val="24"/>
                <w:szCs w:val="24"/>
              </w:rPr>
              <w:t>注：1,2,3同时提供</w:t>
            </w: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）</w:t>
            </w:r>
          </w:p>
        </w:tc>
      </w:tr>
      <w:tr w:rsidR="0081475A" w:rsidTr="00E82846">
        <w:trPr>
          <w:trHeight w:val="3383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 w:rsidP="00E82846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1</w:t>
            </w:r>
            <w:r w:rsidR="00E82846"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4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慢性病毒性肝炎（乙型、丙型）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color w:val="000000" w:themeColor="text1"/>
                <w:sz w:val="24"/>
                <w:szCs w:val="24"/>
              </w:rPr>
            </w:pPr>
            <w:r>
              <w:rPr>
                <w:rStyle w:val="font11"/>
                <w:rFonts w:ascii="仿宋_GB2312" w:eastAsia="仿宋_GB2312" w:hAnsi="仿宋" w:cs="仿宋" w:hint="default"/>
                <w:color w:val="000000" w:themeColor="text1"/>
                <w:sz w:val="24"/>
                <w:szCs w:val="24"/>
              </w:rPr>
              <w:t>1.有慢性肝炎诊疗记录，慢性肝炎病史半年以上；</w:t>
            </w:r>
            <w:r>
              <w:rPr>
                <w:rStyle w:val="font11"/>
                <w:rFonts w:ascii="仿宋_GB2312" w:eastAsia="仿宋_GB2312" w:hAnsi="仿宋" w:cs="仿宋" w:hint="default"/>
                <w:color w:val="000000" w:themeColor="text1"/>
                <w:sz w:val="24"/>
                <w:szCs w:val="24"/>
              </w:rPr>
              <w:br/>
              <w:t>2.血清丙氨酸氨基转移酶（ALT）＞80U/L或天门冬酸氨基转移酶（AST）＞80U/L，并排除脂肪肝等其他因素所致；</w:t>
            </w:r>
            <w:r>
              <w:rPr>
                <w:rStyle w:val="font11"/>
                <w:rFonts w:ascii="仿宋_GB2312" w:eastAsia="仿宋_GB2312" w:hAnsi="仿宋" w:cs="仿宋" w:hint="default"/>
                <w:color w:val="000000" w:themeColor="text1"/>
                <w:sz w:val="24"/>
                <w:szCs w:val="24"/>
              </w:rPr>
              <w:br/>
              <w:t>3.HBV-DNA</w:t>
            </w:r>
            <w:r>
              <w:rPr>
                <w:rStyle w:val="font11"/>
                <w:rFonts w:ascii="仿宋_GB2312" w:eastAsia="仿宋_GB2312" w:hAnsi="仿宋" w:cs="仿宋" w:hint="default"/>
                <w:color w:val="000000" w:themeColor="text1"/>
                <w:sz w:val="24"/>
                <w:szCs w:val="24"/>
              </w:rPr>
              <w:t>≥</w:t>
            </w:r>
            <w:r>
              <w:rPr>
                <w:rStyle w:val="font01"/>
                <w:rFonts w:ascii="仿宋_GB2312" w:eastAsia="仿宋_GB2312" w:hAnsi="仿宋" w:cs="仿宋" w:hint="default"/>
                <w:color w:val="000000" w:themeColor="text1"/>
                <w:sz w:val="24"/>
                <w:szCs w:val="24"/>
              </w:rPr>
              <w:t>10</w:t>
            </w:r>
            <w:r>
              <w:rPr>
                <w:rStyle w:val="font11"/>
                <w:rFonts w:ascii="仿宋_GB2312" w:eastAsia="仿宋_GB2312" w:hAnsi="仿宋" w:cs="仿宋" w:hint="default"/>
                <w:color w:val="000000" w:themeColor="text1"/>
                <w:sz w:val="24"/>
                <w:szCs w:val="24"/>
                <w:vertAlign w:val="superscript"/>
              </w:rPr>
              <w:t>3</w:t>
            </w:r>
            <w:r>
              <w:rPr>
                <w:rStyle w:val="font11"/>
                <w:rFonts w:ascii="仿宋_GB2312" w:eastAsia="仿宋_GB2312" w:hAnsi="仿宋" w:cs="仿宋" w:hint="default"/>
                <w:color w:val="000000" w:themeColor="text1"/>
                <w:sz w:val="24"/>
                <w:szCs w:val="24"/>
              </w:rPr>
              <w:t>拷贝（阳性）；</w:t>
            </w:r>
            <w:r>
              <w:rPr>
                <w:rStyle w:val="font11"/>
                <w:rFonts w:ascii="仿宋_GB2312" w:eastAsia="仿宋_GB2312" w:hAnsi="仿宋" w:cs="仿宋" w:hint="default"/>
                <w:color w:val="000000" w:themeColor="text1"/>
                <w:sz w:val="24"/>
                <w:szCs w:val="24"/>
              </w:rPr>
              <w:br/>
              <w:t>4.HCV-RNA</w:t>
            </w:r>
            <w:r>
              <w:rPr>
                <w:rStyle w:val="font11"/>
                <w:rFonts w:ascii="仿宋_GB2312" w:eastAsia="仿宋_GB2312" w:hAnsi="仿宋" w:cs="仿宋" w:hint="default"/>
                <w:color w:val="000000" w:themeColor="text1"/>
                <w:sz w:val="24"/>
                <w:szCs w:val="24"/>
              </w:rPr>
              <w:t>≥</w:t>
            </w:r>
            <w:r>
              <w:rPr>
                <w:rStyle w:val="font01"/>
                <w:rFonts w:ascii="仿宋_GB2312" w:eastAsia="仿宋_GB2312" w:hAnsi="仿宋" w:cs="仿宋" w:hint="default"/>
                <w:color w:val="000000" w:themeColor="text1"/>
                <w:sz w:val="24"/>
                <w:szCs w:val="24"/>
              </w:rPr>
              <w:t>10</w:t>
            </w:r>
            <w:r>
              <w:rPr>
                <w:rStyle w:val="font11"/>
                <w:rFonts w:ascii="仿宋_GB2312" w:eastAsia="仿宋_GB2312" w:hAnsi="仿宋" w:cs="仿宋" w:hint="default"/>
                <w:color w:val="000000" w:themeColor="text1"/>
                <w:sz w:val="24"/>
                <w:szCs w:val="24"/>
                <w:vertAlign w:val="superscript"/>
              </w:rPr>
              <w:t>3</w:t>
            </w:r>
            <w:r>
              <w:rPr>
                <w:rStyle w:val="font11"/>
                <w:rFonts w:ascii="仿宋_GB2312" w:eastAsia="仿宋_GB2312" w:hAnsi="仿宋" w:cs="仿宋" w:hint="default"/>
                <w:color w:val="000000" w:themeColor="text1"/>
                <w:sz w:val="24"/>
                <w:szCs w:val="24"/>
              </w:rPr>
              <w:t>拷贝（阳性）或抗-HCV阳性；</w:t>
            </w:r>
            <w:r>
              <w:rPr>
                <w:rStyle w:val="font11"/>
                <w:rFonts w:ascii="仿宋_GB2312" w:eastAsia="仿宋_GB2312" w:hAnsi="仿宋" w:cs="仿宋" w:hint="default"/>
                <w:color w:val="000000" w:themeColor="text1"/>
                <w:sz w:val="24"/>
                <w:szCs w:val="24"/>
              </w:rPr>
              <w:br/>
              <w:t>5.肝组织病理检查提示慢性肝炎改变，S</w:t>
            </w:r>
            <w:r>
              <w:rPr>
                <w:rStyle w:val="font11"/>
                <w:rFonts w:ascii="仿宋_GB2312" w:eastAsia="仿宋_GB2312" w:hAnsi="仿宋" w:cs="仿宋" w:hint="default"/>
                <w:color w:val="000000" w:themeColor="text1"/>
                <w:sz w:val="24"/>
                <w:szCs w:val="24"/>
              </w:rPr>
              <w:t>≥</w:t>
            </w:r>
            <w:r>
              <w:rPr>
                <w:rStyle w:val="font11"/>
                <w:rFonts w:ascii="仿宋_GB2312" w:eastAsia="仿宋_GB2312" w:hAnsi="仿宋" w:cs="仿宋" w:hint="default"/>
                <w:color w:val="000000" w:themeColor="text1"/>
                <w:sz w:val="24"/>
                <w:szCs w:val="24"/>
              </w:rPr>
              <w:t>2级或G</w:t>
            </w:r>
            <w:r>
              <w:rPr>
                <w:rStyle w:val="font11"/>
                <w:rFonts w:ascii="仿宋_GB2312" w:eastAsia="仿宋_GB2312" w:hAnsi="仿宋" w:cs="仿宋" w:hint="default"/>
                <w:color w:val="000000" w:themeColor="text1"/>
                <w:sz w:val="24"/>
                <w:szCs w:val="24"/>
              </w:rPr>
              <w:t>≥</w:t>
            </w:r>
            <w:r>
              <w:rPr>
                <w:rStyle w:val="font11"/>
                <w:rFonts w:ascii="仿宋_GB2312" w:eastAsia="仿宋_GB2312" w:hAnsi="仿宋" w:cs="仿宋" w:hint="default"/>
                <w:color w:val="000000" w:themeColor="text1"/>
                <w:sz w:val="24"/>
                <w:szCs w:val="24"/>
              </w:rPr>
              <w:t>2级。</w:t>
            </w:r>
            <w:r>
              <w:rPr>
                <w:rStyle w:val="font11"/>
                <w:rFonts w:ascii="仿宋_GB2312" w:eastAsia="仿宋_GB2312" w:hAnsi="仿宋" w:cs="仿宋" w:hint="default"/>
                <w:color w:val="000000" w:themeColor="text1"/>
                <w:sz w:val="24"/>
                <w:szCs w:val="24"/>
              </w:rPr>
              <w:br/>
              <w:t>同时符合1.2.3或1.4或1.5。</w:t>
            </w:r>
          </w:p>
        </w:tc>
        <w:tc>
          <w:tcPr>
            <w:tcW w:w="5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1.提供确诊慢性肝炎（乙型、丙型）病史半年以上的门诊病历（含临床表现、体征、治疗用药等）及疾病诊断证明书或出院记录。</w:t>
            </w:r>
          </w:p>
          <w:p w:rsidR="0081475A" w:rsidRDefault="0081475A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2.肝功能检查报告（氨基转移酶（ALT）或天门冬酸氨基转移酶（AST））</w:t>
            </w:r>
          </w:p>
          <w:p w:rsidR="0081475A" w:rsidRDefault="0081475A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3.HBV-DNA报告。</w:t>
            </w:r>
          </w:p>
          <w:p w:rsidR="0081475A" w:rsidRDefault="0081475A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4.HCV-RNA报告。</w:t>
            </w:r>
          </w:p>
          <w:p w:rsidR="0081475A" w:rsidRDefault="0081475A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5.肝组织病理检查报告。（乙肝同时提供1.2.3或1.5，丙肝同时提供1.4或1.5）</w:t>
            </w:r>
          </w:p>
        </w:tc>
      </w:tr>
      <w:tr w:rsidR="0081475A" w:rsidTr="00E82846">
        <w:trPr>
          <w:trHeight w:val="3383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 w:rsidP="00E82846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lastRenderedPageBreak/>
              <w:t>1</w:t>
            </w:r>
            <w:r w:rsidR="00E82846"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5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糖尿病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1.出现多尿、烦渴多饮、多食、体重下降等糖尿病典型症状</w:t>
            </w:r>
            <w:proofErr w:type="gramStart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症状</w:t>
            </w:r>
            <w:proofErr w:type="gramEnd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 xml:space="preserve">，症状同时符合下列条件之一：二级医院以上出具的检验报告①空腹血糖≥7.0 </w:t>
            </w:r>
            <w:proofErr w:type="spellStart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mmol</w:t>
            </w:r>
            <w:proofErr w:type="spellEnd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 xml:space="preserve">/L，另餐后2小时血糖≥11.1 </w:t>
            </w:r>
            <w:proofErr w:type="spellStart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mmol</w:t>
            </w:r>
            <w:proofErr w:type="spellEnd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/L；②</w:t>
            </w:r>
            <w:proofErr w:type="gramStart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不</w:t>
            </w:r>
            <w:proofErr w:type="gramEnd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 xml:space="preserve">同日的2次餐后血糖≥11.1 </w:t>
            </w:r>
            <w:proofErr w:type="spellStart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mmol</w:t>
            </w:r>
            <w:proofErr w:type="spellEnd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/L；③</w:t>
            </w:r>
            <w:proofErr w:type="gramStart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不</w:t>
            </w:r>
            <w:proofErr w:type="gramEnd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 xml:space="preserve">同日的2次空腹血糖≥7.0 </w:t>
            </w:r>
            <w:proofErr w:type="spellStart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mmol</w:t>
            </w:r>
            <w:proofErr w:type="spellEnd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/L；④75克葡萄糖耐量试验符合糖尿病诊断。                                  2、符合条件1并至少有下列任一项：              ①口服药物血糖控制差，必须胰岛素治疗；②合并糖尿病慢性并发症：糖尿病大血管病变 糖尿病周围神经病变 糖尿病肾病 糖尿病视网膜病变 糖尿病胃轻瘫 糖尿病胃肠神经病变；③合并其他严重伴发病：肺结核、肝病、心脑血管疾病。</w:t>
            </w:r>
          </w:p>
        </w:tc>
        <w:tc>
          <w:tcPr>
            <w:tcW w:w="5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 xml:space="preserve">1.提供确诊糖尿病的门诊病历（含临床表现、体征、治疗用药等）、血糖报告单等相关检查检验报告及疾病诊断断证明书或出院记录。 </w:t>
            </w:r>
          </w:p>
          <w:p w:rsidR="0081475A" w:rsidRDefault="0081475A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2</w:t>
            </w:r>
            <w:r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  <w:t>.</w:t>
            </w: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提供医院内分泌专科就诊资料。</w:t>
            </w:r>
          </w:p>
          <w:p w:rsidR="0081475A" w:rsidRDefault="0081475A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3.提供医院的相关检查报告：血管彩超报告、神经传导检测报告、尿微球蛋白测定或肾功能检查、眼底照相或荧光血管造影报告、消化道钡餐报告。 4.提供医院相关检查报告或相关专科就诊资料。</w:t>
            </w:r>
          </w:p>
          <w:p w:rsidR="0081475A" w:rsidRDefault="0081475A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b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（</w:t>
            </w:r>
            <w:r>
              <w:rPr>
                <w:rFonts w:ascii="仿宋_GB2312" w:eastAsia="仿宋_GB2312" w:hAnsi="仿宋" w:cs="仿宋" w:hint="eastAsia"/>
                <w:b/>
                <w:color w:val="000000" w:themeColor="text1"/>
                <w:kern w:val="0"/>
                <w:sz w:val="24"/>
                <w:szCs w:val="24"/>
              </w:rPr>
              <w:t>注：提供1和2、3、4中任一项。）</w:t>
            </w:r>
          </w:p>
        </w:tc>
      </w:tr>
      <w:tr w:rsidR="0081475A" w:rsidTr="00E82846">
        <w:trPr>
          <w:trHeight w:val="3383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 w:rsidP="00E82846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1</w:t>
            </w:r>
            <w:r w:rsidR="00E82846"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6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心脏病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75A" w:rsidRDefault="0081475A">
            <w:pPr>
              <w:widowControl/>
              <w:jc w:val="left"/>
              <w:textAlignment w:val="top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符合下列任一项：</w:t>
            </w: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br/>
              <w:t>1.冠心病（符合其中1项）。①心绞痛：胸闷、胸痛合并（至少有下列任一项）：心功能三级；平板运动阳性；冠脉造影或冠脉CTA提示：至少一支冠脉中重度狭窄；冠脉支架植入术后；冠脉旁路移植术后。②心肌梗死：胸痛或无症状合并（至少有下列任一项）：心电图提示心肌梗死；或冠脉造影或冠脉CTA提示：至少一支冠脉重度狭窄或闭塞；心功能二级；冠脉支架植入术后；冠脉旁路移植术后。</w:t>
            </w: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br/>
              <w:t>2.风湿性心脏病。心悸、气促、心脏杂音；彩超：风湿性心脏病，合并（至少有下列任一项）：①心功能三级；②合并心房</w:t>
            </w:r>
            <w:proofErr w:type="gramStart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纤</w:t>
            </w:r>
            <w:proofErr w:type="gramEnd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颤，③合并脏器栓塞，④心脏瓣膜置换术后，⑤心脏瓣膜球囊扩张术后，⑥心脏瓣膜导管下置换术后。</w:t>
            </w: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br/>
              <w:t>3.先天性心脏病。心悸、气促、紫</w:t>
            </w:r>
            <w:proofErr w:type="gramStart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绀</w:t>
            </w:r>
            <w:proofErr w:type="gramEnd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，心脏杂音；</w:t>
            </w: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lastRenderedPageBreak/>
              <w:t>彩超：先天性心脏病，合并（至少有下列任一项）：①心功能三级或中度以上肺动脉高压，②介入封堵术后，③介入球囊扩张术，④外科修补术后。</w:t>
            </w: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br/>
              <w:t>4.高血压性心脏病。头晕、头痛、心悸；血压升高（大于140/90mmhg），合并（至少有下列任一项）：①心电图：左心室劳损；②心脏彩超：左心室肥厚或扩大、或合并冠心病、或心功能三级。</w:t>
            </w: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br/>
              <w:t>5.肺源性心脏病。心悸、气促、浮肿；心电图肺性P波；彩超：肺心病，合并（至少有下列任一项）：①肺动脉高压中度以上；②下肢浮肿或胸腹腔积液。</w:t>
            </w:r>
          </w:p>
          <w:p w:rsidR="00E82846" w:rsidRDefault="0081475A">
            <w:pPr>
              <w:widowControl/>
              <w:jc w:val="left"/>
              <w:textAlignment w:val="top"/>
              <w:rPr>
                <w:rFonts w:ascii="仿宋_GB2312" w:eastAsia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sz w:val="24"/>
                <w:szCs w:val="24"/>
              </w:rPr>
              <w:t>6</w:t>
            </w:r>
            <w:r>
              <w:rPr>
                <w:rFonts w:ascii="仿宋_GB2312" w:eastAsia="仿宋_GB2312" w:hAnsi="仿宋" w:cs="仿宋"/>
                <w:color w:val="000000" w:themeColor="text1"/>
                <w:sz w:val="24"/>
                <w:szCs w:val="24"/>
              </w:rPr>
              <w:t>.</w:t>
            </w:r>
            <w:r>
              <w:rPr>
                <w:rFonts w:ascii="仿宋_GB2312" w:eastAsia="仿宋_GB2312" w:hAnsi="仿宋" w:cs="仿宋" w:hint="eastAsia"/>
                <w:color w:val="000000" w:themeColor="text1"/>
                <w:sz w:val="24"/>
                <w:szCs w:val="24"/>
              </w:rPr>
              <w:t>其他心脏病合并慢性心功能不全2级以上，</w:t>
            </w:r>
            <w:r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同时符合以下条件：</w:t>
            </w:r>
          </w:p>
          <w:p w:rsidR="0081475A" w:rsidRDefault="0081475A">
            <w:pPr>
              <w:widowControl/>
              <w:jc w:val="left"/>
              <w:textAlignment w:val="top"/>
              <w:rPr>
                <w:rFonts w:ascii="仿宋_GB2312" w:eastAsia="仿宋_GB2312" w:hAnsi="仿宋" w:cs="仿宋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1</w:t>
            </w:r>
            <w:r w:rsidR="00E8284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）</w:t>
            </w:r>
            <w:r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有冠心病、高血压、心肌病、风湿性心脏病、先天性心脏病等基础心血管病的病史；</w:t>
            </w:r>
            <w:r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br/>
              <w:t>2</w:t>
            </w:r>
            <w:r w:rsidR="00E8284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）</w:t>
            </w:r>
            <w:r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休息或运动时出现呼吸困难、乏力、下肢水肿等症状；</w:t>
            </w:r>
            <w:r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br/>
              <w:t>3</w:t>
            </w:r>
            <w:r w:rsidR="00E82846"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）</w:t>
            </w:r>
            <w:r>
              <w:rPr>
                <w:rFonts w:ascii="仿宋_GB2312" w:eastAsia="仿宋_GB2312" w:hAnsi="仿宋" w:cs="仿宋" w:hint="eastAsia"/>
                <w:color w:val="000000"/>
                <w:kern w:val="0"/>
                <w:sz w:val="24"/>
                <w:szCs w:val="24"/>
              </w:rPr>
              <w:t>超声或心功能检查结果达到以下条件之一：①左室扩大；②心室肥厚；③肺动脉高压；④二尖瓣狭窄；⑤主动脉瓣狭窄；⑥二尖瓣反流；⑦主动脉瓣反流；⑧左室射血分数（LVEF）＜45%或左室缩短速率（FS）＜25%；⑨X光胸片示心脏明显增大。</w:t>
            </w:r>
          </w:p>
        </w:tc>
        <w:tc>
          <w:tcPr>
            <w:tcW w:w="5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Pr="00BA57FE" w:rsidRDefault="0081475A">
            <w:pPr>
              <w:widowControl/>
              <w:textAlignment w:val="center"/>
              <w:rPr>
                <w:rFonts w:ascii="仿宋_GB2312" w:eastAsia="仿宋_GB2312" w:hAnsi="仿宋" w:cs="仿宋"/>
                <w:b/>
                <w:color w:val="000000" w:themeColor="text1"/>
                <w:kern w:val="0"/>
                <w:sz w:val="24"/>
                <w:szCs w:val="24"/>
              </w:rPr>
            </w:pPr>
            <w:r w:rsidRPr="00BA57FE">
              <w:rPr>
                <w:rFonts w:ascii="仿宋_GB2312" w:eastAsia="仿宋_GB2312" w:hAnsi="仿宋" w:cs="仿宋" w:hint="eastAsia"/>
                <w:b/>
                <w:color w:val="000000" w:themeColor="text1"/>
                <w:kern w:val="0"/>
                <w:sz w:val="24"/>
                <w:szCs w:val="24"/>
              </w:rPr>
              <w:lastRenderedPageBreak/>
              <w:t>冠心病：</w:t>
            </w:r>
          </w:p>
          <w:p w:rsidR="0081475A" w:rsidRDefault="0081475A">
            <w:pPr>
              <w:widowControl/>
              <w:textAlignment w:val="center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1.提供确诊冠心病的近半年的门诊病历（含临床表现、体征、治疗用药等）及疾病诊断证明书或出院记录。</w:t>
            </w:r>
          </w:p>
          <w:p w:rsidR="0081475A" w:rsidRDefault="0081475A">
            <w:pPr>
              <w:widowControl/>
              <w:textAlignment w:val="center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2.提供心脏彩超或冠脉造影或冠脉CAT报告或平板运动试验或心电图报告单。</w:t>
            </w:r>
          </w:p>
          <w:p w:rsidR="0081475A" w:rsidRPr="00BA57FE" w:rsidRDefault="0081475A">
            <w:pPr>
              <w:widowControl/>
              <w:textAlignment w:val="center"/>
              <w:rPr>
                <w:rFonts w:ascii="仿宋_GB2312" w:eastAsia="仿宋_GB2312" w:hAnsi="仿宋" w:cs="仿宋"/>
                <w:b/>
                <w:color w:val="000000" w:themeColor="text1"/>
                <w:kern w:val="0"/>
                <w:sz w:val="24"/>
                <w:szCs w:val="24"/>
              </w:rPr>
            </w:pPr>
            <w:r w:rsidRPr="00BA57FE">
              <w:rPr>
                <w:rFonts w:ascii="仿宋_GB2312" w:eastAsia="仿宋_GB2312" w:hAnsi="仿宋" w:cs="仿宋" w:hint="eastAsia"/>
                <w:b/>
                <w:color w:val="000000" w:themeColor="text1"/>
                <w:kern w:val="0"/>
                <w:sz w:val="24"/>
                <w:szCs w:val="24"/>
              </w:rPr>
              <w:t>风湿性心脏病：</w:t>
            </w:r>
          </w:p>
          <w:p w:rsidR="0081475A" w:rsidRDefault="0081475A">
            <w:pPr>
              <w:widowControl/>
              <w:textAlignment w:val="center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1．提供确诊风湿性心脏病的近年来的门诊病历（含临床表现、体征、治疗用药等）及疾病诊断证明书或出院记录。</w:t>
            </w:r>
          </w:p>
          <w:p w:rsidR="0081475A" w:rsidRDefault="0081475A">
            <w:pPr>
              <w:widowControl/>
              <w:textAlignment w:val="center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2.提供心脏彩超报告单或心脏瓣膜置换术或球囊扩张术的手术记录。</w:t>
            </w:r>
          </w:p>
          <w:p w:rsidR="0081475A" w:rsidRPr="00BA57FE" w:rsidRDefault="0081475A">
            <w:pPr>
              <w:widowControl/>
              <w:textAlignment w:val="center"/>
              <w:rPr>
                <w:rFonts w:ascii="仿宋_GB2312" w:eastAsia="仿宋_GB2312" w:hAnsi="仿宋" w:cs="仿宋"/>
                <w:b/>
                <w:color w:val="000000" w:themeColor="text1"/>
                <w:kern w:val="0"/>
                <w:sz w:val="24"/>
                <w:szCs w:val="24"/>
              </w:rPr>
            </w:pPr>
            <w:r w:rsidRPr="00BA57FE">
              <w:rPr>
                <w:rFonts w:ascii="仿宋_GB2312" w:eastAsia="仿宋_GB2312" w:hAnsi="仿宋" w:cs="仿宋" w:hint="eastAsia"/>
                <w:b/>
                <w:color w:val="000000" w:themeColor="text1"/>
                <w:kern w:val="0"/>
                <w:sz w:val="24"/>
                <w:szCs w:val="24"/>
              </w:rPr>
              <w:t>先天性心脏病：</w:t>
            </w:r>
          </w:p>
          <w:p w:rsidR="0081475A" w:rsidRDefault="0081475A">
            <w:pPr>
              <w:widowControl/>
              <w:textAlignment w:val="center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1. 提供确诊先天性心脏病的近年来的门诊病历（含临床表现、体征、治疗用药等）及疾病诊断证明书或出院记录。</w:t>
            </w:r>
          </w:p>
          <w:p w:rsidR="0081475A" w:rsidRDefault="0081475A">
            <w:pPr>
              <w:widowControl/>
              <w:textAlignment w:val="center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lastRenderedPageBreak/>
              <w:t>2.提供心脏彩超报告单或手术记录。</w:t>
            </w:r>
          </w:p>
          <w:p w:rsidR="0081475A" w:rsidRPr="00BA57FE" w:rsidRDefault="0081475A">
            <w:pPr>
              <w:widowControl/>
              <w:textAlignment w:val="center"/>
              <w:rPr>
                <w:rFonts w:ascii="仿宋_GB2312" w:eastAsia="仿宋_GB2312" w:hAnsi="仿宋" w:cs="仿宋"/>
                <w:b/>
                <w:color w:val="000000" w:themeColor="text1"/>
                <w:kern w:val="0"/>
                <w:sz w:val="24"/>
                <w:szCs w:val="24"/>
              </w:rPr>
            </w:pPr>
            <w:r w:rsidRPr="00BA57FE">
              <w:rPr>
                <w:rFonts w:ascii="仿宋_GB2312" w:eastAsia="仿宋_GB2312" w:hAnsi="仿宋" w:cs="仿宋" w:hint="eastAsia"/>
                <w:b/>
                <w:color w:val="000000" w:themeColor="text1"/>
                <w:kern w:val="0"/>
                <w:sz w:val="24"/>
                <w:szCs w:val="24"/>
              </w:rPr>
              <w:t>高血压性心脏病：</w:t>
            </w:r>
          </w:p>
          <w:p w:rsidR="0081475A" w:rsidRDefault="0081475A">
            <w:pPr>
              <w:widowControl/>
              <w:textAlignment w:val="center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1.提供确诊高血压性心脏病的近半年门诊病历（含临床表现、体征、治疗用药等）及疾病诊断证明书或出院记录。</w:t>
            </w:r>
          </w:p>
          <w:p w:rsidR="0081475A" w:rsidRDefault="0081475A">
            <w:pPr>
              <w:widowControl/>
              <w:textAlignment w:val="center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2.提供心电图或心脏彩超报告单。</w:t>
            </w:r>
          </w:p>
          <w:p w:rsidR="0081475A" w:rsidRPr="00BA57FE" w:rsidRDefault="0081475A">
            <w:pPr>
              <w:widowControl/>
              <w:textAlignment w:val="center"/>
              <w:rPr>
                <w:rFonts w:ascii="仿宋_GB2312" w:eastAsia="仿宋_GB2312" w:hAnsi="仿宋" w:cs="仿宋"/>
                <w:b/>
                <w:color w:val="000000" w:themeColor="text1"/>
                <w:kern w:val="0"/>
                <w:sz w:val="24"/>
                <w:szCs w:val="24"/>
              </w:rPr>
            </w:pPr>
            <w:r w:rsidRPr="00BA57FE">
              <w:rPr>
                <w:rFonts w:ascii="仿宋_GB2312" w:eastAsia="仿宋_GB2312" w:hAnsi="仿宋" w:cs="仿宋" w:hint="eastAsia"/>
                <w:b/>
                <w:color w:val="000000" w:themeColor="text1"/>
                <w:kern w:val="0"/>
                <w:sz w:val="24"/>
                <w:szCs w:val="24"/>
              </w:rPr>
              <w:t>肺源性心脏病：</w:t>
            </w:r>
          </w:p>
          <w:p w:rsidR="0081475A" w:rsidRDefault="0081475A">
            <w:pPr>
              <w:widowControl/>
              <w:textAlignment w:val="center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1.提供确诊肺源性心脏病的门诊病历（含临床表现、体征、治疗用药等）及疾病诊断证明书或出院记录。</w:t>
            </w:r>
          </w:p>
          <w:p w:rsidR="0081475A" w:rsidRDefault="0081475A">
            <w:pPr>
              <w:widowControl/>
              <w:textAlignment w:val="center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2.提供心电图及心脏彩超报告单。</w:t>
            </w:r>
          </w:p>
          <w:p w:rsidR="0081475A" w:rsidRPr="00BA57FE" w:rsidRDefault="0081475A">
            <w:pPr>
              <w:widowControl/>
              <w:textAlignment w:val="center"/>
              <w:rPr>
                <w:rFonts w:ascii="仿宋_GB2312" w:eastAsia="仿宋_GB2312" w:hAnsi="仿宋" w:cs="仿宋"/>
                <w:b/>
                <w:color w:val="000000" w:themeColor="text1"/>
                <w:kern w:val="0"/>
                <w:sz w:val="24"/>
                <w:szCs w:val="24"/>
              </w:rPr>
            </w:pPr>
            <w:r w:rsidRPr="00BA57FE">
              <w:rPr>
                <w:rFonts w:ascii="仿宋_GB2312" w:eastAsia="仿宋_GB2312" w:hAnsi="仿宋" w:cs="仿宋" w:hint="eastAsia"/>
                <w:b/>
                <w:color w:val="000000" w:themeColor="text1"/>
                <w:kern w:val="0"/>
                <w:sz w:val="24"/>
                <w:szCs w:val="24"/>
              </w:rPr>
              <w:t>其他心脏病合并慢性心功能不全2级以上：</w:t>
            </w:r>
          </w:p>
          <w:p w:rsidR="0081475A" w:rsidRDefault="0081475A">
            <w:pPr>
              <w:widowControl/>
              <w:textAlignment w:val="center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1</w:t>
            </w:r>
            <w:r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  <w:t>.</w:t>
            </w: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提供确诊慢性心功能不全2级以上近半年的门诊病历（含病史、临床表现、体征、治疗用药等）及疾病诊断证明书或出院记录。</w:t>
            </w:r>
          </w:p>
          <w:p w:rsidR="0081475A" w:rsidRDefault="0081475A">
            <w:pPr>
              <w:widowControl/>
              <w:textAlignment w:val="center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  <w:t>2.</w:t>
            </w: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提供心脏彩超或X光胸片报告单。</w:t>
            </w:r>
          </w:p>
          <w:p w:rsidR="0081475A" w:rsidRDefault="0081475A">
            <w:pPr>
              <w:widowControl/>
              <w:textAlignment w:val="center"/>
              <w:rPr>
                <w:rFonts w:ascii="仿宋_GB2312" w:eastAsia="仿宋_GB2312" w:hAnsi="仿宋" w:cs="仿宋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b/>
                <w:color w:val="000000" w:themeColor="text1"/>
                <w:kern w:val="0"/>
                <w:sz w:val="24"/>
                <w:szCs w:val="24"/>
              </w:rPr>
              <w:t>(注：任一种心脏病均需提供两项资料)</w:t>
            </w:r>
          </w:p>
        </w:tc>
      </w:tr>
      <w:tr w:rsidR="0081475A" w:rsidTr="00E82846">
        <w:trPr>
          <w:trHeight w:val="3383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 w:rsidP="00E82846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lastRenderedPageBreak/>
              <w:t>1</w:t>
            </w:r>
            <w:r w:rsidR="00E82846"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7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高血压病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sz w:val="24"/>
                <w:szCs w:val="24"/>
              </w:rPr>
              <w:t>1.非同日3次以上（含3次）以上非同日坐位血压收缩压（SBP）140mmHg-179 mmHg和（或）舒张压(DBP) 90 mmHg -109mmHg；                                   2.符合以下条件之一：                           ①心室扩大或肥厚；②眼底出血或视网膜病变、或视神经乳头水肿；③颈、肾、四肢动脉狭窄或粥样斑块；④有4次</w:t>
            </w:r>
            <w:proofErr w:type="gramStart"/>
            <w:r>
              <w:rPr>
                <w:rFonts w:ascii="仿宋_GB2312" w:eastAsia="仿宋_GB2312" w:hAnsi="仿宋" w:cs="仿宋" w:hint="eastAsia"/>
                <w:color w:val="000000" w:themeColor="text1"/>
                <w:sz w:val="24"/>
                <w:szCs w:val="24"/>
              </w:rPr>
              <w:t>不</w:t>
            </w:r>
            <w:proofErr w:type="gramEnd"/>
            <w:r>
              <w:rPr>
                <w:rFonts w:ascii="仿宋_GB2312" w:eastAsia="仿宋_GB2312" w:hAnsi="仿宋" w:cs="仿宋" w:hint="eastAsia"/>
                <w:color w:val="000000" w:themeColor="text1"/>
                <w:sz w:val="24"/>
                <w:szCs w:val="24"/>
              </w:rPr>
              <w:t>同日蛋白尿++以上，或3次</w:t>
            </w:r>
            <w:proofErr w:type="gramStart"/>
            <w:r>
              <w:rPr>
                <w:rFonts w:ascii="仿宋_GB2312" w:eastAsia="仿宋_GB2312" w:hAnsi="仿宋" w:cs="仿宋" w:hint="eastAsia"/>
                <w:color w:val="000000" w:themeColor="text1"/>
                <w:sz w:val="24"/>
                <w:szCs w:val="24"/>
              </w:rPr>
              <w:t>不</w:t>
            </w:r>
            <w:proofErr w:type="gramEnd"/>
            <w:r>
              <w:rPr>
                <w:rFonts w:ascii="仿宋_GB2312" w:eastAsia="仿宋_GB2312" w:hAnsi="仿宋" w:cs="仿宋" w:hint="eastAsia"/>
                <w:color w:val="000000" w:themeColor="text1"/>
                <w:sz w:val="24"/>
                <w:szCs w:val="24"/>
              </w:rPr>
              <w:t>同日的检测均出现以下情况之一：尿蛋白定量大于30mg/24小时、尿白蛋白/肌</w:t>
            </w:r>
            <w:proofErr w:type="gramStart"/>
            <w:r>
              <w:rPr>
                <w:rFonts w:ascii="仿宋_GB2312" w:eastAsia="仿宋_GB2312" w:hAnsi="仿宋" w:cs="仿宋" w:hint="eastAsia"/>
                <w:color w:val="000000" w:themeColor="text1"/>
                <w:sz w:val="24"/>
                <w:szCs w:val="24"/>
              </w:rPr>
              <w:t>酐</w:t>
            </w:r>
            <w:proofErr w:type="gramEnd"/>
            <w:r>
              <w:rPr>
                <w:rFonts w:ascii="仿宋_GB2312" w:eastAsia="仿宋_GB2312" w:hAnsi="仿宋" w:cs="仿宋" w:hint="eastAsia"/>
                <w:color w:val="000000" w:themeColor="text1"/>
                <w:sz w:val="24"/>
                <w:szCs w:val="24"/>
              </w:rPr>
              <w:t>≥30mg/g、血肌</w:t>
            </w:r>
            <w:proofErr w:type="gramStart"/>
            <w:r>
              <w:rPr>
                <w:rFonts w:ascii="仿宋_GB2312" w:eastAsia="仿宋_GB2312" w:hAnsi="仿宋" w:cs="仿宋" w:hint="eastAsia"/>
                <w:color w:val="000000" w:themeColor="text1"/>
                <w:sz w:val="24"/>
                <w:szCs w:val="24"/>
              </w:rPr>
              <w:t>酐</w:t>
            </w:r>
            <w:proofErr w:type="gramEnd"/>
            <w:r>
              <w:rPr>
                <w:rFonts w:ascii="仿宋_GB2312" w:eastAsia="仿宋_GB2312" w:hAnsi="仿宋" w:cs="仿宋" w:hint="eastAsia"/>
                <w:color w:val="000000" w:themeColor="text1"/>
                <w:sz w:val="24"/>
                <w:szCs w:val="24"/>
              </w:rPr>
              <w:t>大于标准值；⑤高血压性心脏病；⑥脑梗塞或脑出血；⑦主动脉夹层；⑧夹层动脉瘤。</w:t>
            </w:r>
          </w:p>
        </w:tc>
        <w:tc>
          <w:tcPr>
            <w:tcW w:w="5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>
            <w:pPr>
              <w:widowControl/>
              <w:textAlignment w:val="center"/>
              <w:rPr>
                <w:rFonts w:ascii="仿宋_GB2312" w:eastAsia="仿宋_GB2312" w:hAnsi="仿宋" w:cs="仿宋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sz w:val="24"/>
                <w:szCs w:val="24"/>
              </w:rPr>
              <w:t>1.提供确诊高血压病的门诊病历（含临床表现、体征、治疗用药等）及疾病诊断证明书或出院记录。2.提供以下任一项：1)心脏彩超；2)眼底造影或</w:t>
            </w:r>
            <w:proofErr w:type="gramStart"/>
            <w:r>
              <w:rPr>
                <w:rFonts w:ascii="仿宋_GB2312" w:eastAsia="仿宋_GB2312" w:hAnsi="仿宋" w:cs="仿宋" w:hint="eastAsia"/>
                <w:color w:val="000000" w:themeColor="text1"/>
                <w:sz w:val="24"/>
                <w:szCs w:val="24"/>
              </w:rPr>
              <w:t>照像</w:t>
            </w:r>
            <w:proofErr w:type="gramEnd"/>
            <w:r>
              <w:rPr>
                <w:rFonts w:ascii="仿宋_GB2312" w:eastAsia="仿宋_GB2312" w:hAnsi="仿宋" w:cs="仿宋" w:hint="eastAsia"/>
                <w:color w:val="000000" w:themeColor="text1"/>
                <w:sz w:val="24"/>
                <w:szCs w:val="24"/>
              </w:rPr>
              <w:t>报告；3)颈、肾、四肢血管彩超；4)4次</w:t>
            </w:r>
            <w:proofErr w:type="gramStart"/>
            <w:r>
              <w:rPr>
                <w:rFonts w:ascii="仿宋_GB2312" w:eastAsia="仿宋_GB2312" w:hAnsi="仿宋" w:cs="仿宋" w:hint="eastAsia"/>
                <w:color w:val="000000" w:themeColor="text1"/>
                <w:sz w:val="24"/>
                <w:szCs w:val="24"/>
              </w:rPr>
              <w:t>不</w:t>
            </w:r>
            <w:proofErr w:type="gramEnd"/>
            <w:r>
              <w:rPr>
                <w:rFonts w:ascii="仿宋_GB2312" w:eastAsia="仿宋_GB2312" w:hAnsi="仿宋" w:cs="仿宋" w:hint="eastAsia"/>
                <w:color w:val="000000" w:themeColor="text1"/>
                <w:sz w:val="24"/>
                <w:szCs w:val="24"/>
              </w:rPr>
              <w:t>同日尿常规或3次不同日24小时尿蛋白定量或尿蛋白/肌</w:t>
            </w:r>
            <w:proofErr w:type="gramStart"/>
            <w:r>
              <w:rPr>
                <w:rFonts w:ascii="仿宋_GB2312" w:eastAsia="仿宋_GB2312" w:hAnsi="仿宋" w:cs="仿宋" w:hint="eastAsia"/>
                <w:color w:val="000000" w:themeColor="text1"/>
                <w:sz w:val="24"/>
                <w:szCs w:val="24"/>
              </w:rPr>
              <w:t>酐</w:t>
            </w:r>
            <w:proofErr w:type="gramEnd"/>
            <w:r>
              <w:rPr>
                <w:rFonts w:ascii="仿宋_GB2312" w:eastAsia="仿宋_GB2312" w:hAnsi="仿宋" w:cs="仿宋" w:hint="eastAsia"/>
                <w:color w:val="000000" w:themeColor="text1"/>
                <w:sz w:val="24"/>
                <w:szCs w:val="24"/>
              </w:rPr>
              <w:t>或血肌</w:t>
            </w:r>
            <w:proofErr w:type="gramStart"/>
            <w:r>
              <w:rPr>
                <w:rFonts w:ascii="仿宋_GB2312" w:eastAsia="仿宋_GB2312" w:hAnsi="仿宋" w:cs="仿宋" w:hint="eastAsia"/>
                <w:color w:val="000000" w:themeColor="text1"/>
                <w:sz w:val="24"/>
                <w:szCs w:val="24"/>
              </w:rPr>
              <w:t>酐</w:t>
            </w:r>
            <w:proofErr w:type="gramEnd"/>
            <w:r>
              <w:rPr>
                <w:rFonts w:ascii="仿宋_GB2312" w:eastAsia="仿宋_GB2312" w:hAnsi="仿宋" w:cs="仿宋" w:hint="eastAsia"/>
                <w:color w:val="000000" w:themeColor="text1"/>
                <w:sz w:val="24"/>
                <w:szCs w:val="24"/>
              </w:rPr>
              <w:t>报告单；5)头颅CT或MRI报告单。</w:t>
            </w:r>
          </w:p>
          <w:p w:rsidR="0081475A" w:rsidRDefault="0081475A">
            <w:pPr>
              <w:widowControl/>
              <w:textAlignment w:val="center"/>
              <w:rPr>
                <w:rFonts w:ascii="仿宋_GB2312" w:eastAsia="仿宋_GB2312" w:hAnsi="仿宋" w:cs="仿宋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b/>
                <w:color w:val="000000" w:themeColor="text1"/>
                <w:kern w:val="0"/>
                <w:sz w:val="24"/>
                <w:szCs w:val="24"/>
              </w:rPr>
              <w:t>（注：1,2同时提供）</w:t>
            </w:r>
          </w:p>
        </w:tc>
      </w:tr>
      <w:tr w:rsidR="0081475A" w:rsidTr="00E82846">
        <w:trPr>
          <w:trHeight w:val="638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 w:rsidP="00E82846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1</w:t>
            </w:r>
            <w:r w:rsidR="00E82846"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8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重性精神病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符合</w:t>
            </w:r>
            <w:proofErr w:type="gramStart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以下其中</w:t>
            </w:r>
            <w:proofErr w:type="gramEnd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一项：</w:t>
            </w: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br/>
              <w:t>1.精神分裂症（符合以下2项以上症状，并最少持续1个月以上）：①幻觉；②妄想；③被动体验；④思维</w:t>
            </w:r>
            <w:proofErr w:type="gramStart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松驰</w:t>
            </w:r>
            <w:proofErr w:type="gramEnd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或贫乏；⑤感情倒错或淡漠；⑥怪异行为；⑦意志减退或缺乏。</w:t>
            </w:r>
          </w:p>
          <w:p w:rsidR="0081475A" w:rsidRDefault="0081475A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2.偏执性精神障碍：系统妄想（被害、嫉妒、夸大、疑病、或钟情妄想等）症状最少持续3个月以上。</w:t>
            </w:r>
          </w:p>
          <w:p w:rsidR="0081475A" w:rsidRDefault="0081475A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3.双相障碍：躁狂发作或抑郁发作最少持续2周以上。</w:t>
            </w:r>
          </w:p>
          <w:p w:rsidR="0081475A" w:rsidRDefault="0081475A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4.分裂情感性精神病（以下症状最少持续2周以上）：分裂症状为妄想、幻觉，及思维障碍；情感症状为躁狂发作或抑郁发作。</w:t>
            </w:r>
          </w:p>
          <w:p w:rsidR="0081475A" w:rsidRDefault="0081475A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5.癫痫所致精神障碍：有原发性癫痫的证据，精神障碍的发生及其病程与癫痫有关。</w:t>
            </w:r>
          </w:p>
          <w:p w:rsidR="0081475A" w:rsidRDefault="0081475A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6</w:t>
            </w:r>
            <w:r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  <w:t>.</w:t>
            </w: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精神发育</w:t>
            </w:r>
            <w:proofErr w:type="gramStart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迟滞伴</w:t>
            </w:r>
            <w:proofErr w:type="gramEnd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行为障碍：智力低下，标准智力测评的智商＜70；社会适应困难；起病于18岁以前；同时伴有其他精神障碍。</w:t>
            </w:r>
          </w:p>
        </w:tc>
        <w:tc>
          <w:tcPr>
            <w:tcW w:w="5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>
            <w:pPr>
              <w:widowControl/>
              <w:textAlignment w:val="center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1.提供确诊重性精神病的近半年门诊病历（含病史、临床表现、体征、治疗用药等）及疾病诊断证明书、提供相关精神疾病检查的检测量表。</w:t>
            </w:r>
          </w:p>
          <w:p w:rsidR="0081475A" w:rsidRDefault="0081475A">
            <w:pPr>
              <w:widowControl/>
              <w:textAlignment w:val="center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2. 出院记录</w:t>
            </w:r>
          </w:p>
          <w:p w:rsidR="0081475A" w:rsidRDefault="0081475A">
            <w:pPr>
              <w:widowControl/>
              <w:textAlignment w:val="center"/>
              <w:rPr>
                <w:rFonts w:ascii="仿宋_GB2312" w:eastAsia="仿宋_GB2312" w:hAnsi="仿宋" w:cs="仿宋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b/>
                <w:color w:val="000000" w:themeColor="text1"/>
                <w:kern w:val="0"/>
                <w:sz w:val="24"/>
                <w:szCs w:val="24"/>
              </w:rPr>
              <w:t>（注：1,2任一项）</w:t>
            </w:r>
          </w:p>
        </w:tc>
      </w:tr>
      <w:tr w:rsidR="0081475A" w:rsidTr="00E82846">
        <w:trPr>
          <w:trHeight w:val="3383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E82846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lastRenderedPageBreak/>
              <w:t>19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帕金森病（帕金森综合症）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同时符合以下第1、2项或符合第3项：</w:t>
            </w: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br/>
              <w:t>1.四项主征中至少具备两项，且必备有前两项之一：a.静止性震颤；b.运动迟缓；c.肌强直；d.姿势步态障碍；</w:t>
            </w: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br/>
              <w:t>2.左旋多巴治疗有效；</w:t>
            </w: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br/>
              <w:t>3.头颅MRI提示黑质病变，或功能脑影像（SPECT、PET）示踪剂显示多巴胺递质合成减少或功能显著降低。</w:t>
            </w:r>
          </w:p>
        </w:tc>
        <w:tc>
          <w:tcPr>
            <w:tcW w:w="5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>
            <w:pPr>
              <w:widowControl/>
              <w:textAlignment w:val="center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1.提供确诊帕金森病的近半年门诊病历（含临床表现、体征、治疗用药等）及疾病诊断证明书或出院记录。</w:t>
            </w:r>
          </w:p>
          <w:p w:rsidR="0081475A" w:rsidRDefault="0081475A">
            <w:pPr>
              <w:widowControl/>
              <w:textAlignment w:val="center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2.提供头颅MRI或SPECT或PET报告单。</w:t>
            </w:r>
          </w:p>
          <w:p w:rsidR="0081475A" w:rsidRDefault="0081475A">
            <w:pPr>
              <w:widowControl/>
              <w:textAlignment w:val="center"/>
              <w:rPr>
                <w:rFonts w:ascii="仿宋_GB2312" w:eastAsia="仿宋_GB2312" w:hAnsi="仿宋" w:cs="仿宋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b/>
                <w:color w:val="000000" w:themeColor="text1"/>
                <w:kern w:val="0"/>
                <w:sz w:val="24"/>
                <w:szCs w:val="24"/>
              </w:rPr>
              <w:t>（注：1,2同时提供）</w:t>
            </w:r>
          </w:p>
        </w:tc>
      </w:tr>
      <w:tr w:rsidR="0081475A" w:rsidTr="00E82846">
        <w:trPr>
          <w:trHeight w:val="3383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 w:rsidP="00E82846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2</w:t>
            </w:r>
            <w:r w:rsidR="00E82846"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0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癫痫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符合以下条件之一：</w:t>
            </w: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br/>
              <w:t>1.临床表现符合癫痫诊断，类型包括全面性发作（大发作）、部分性发作及各种癫痫综合征等。</w:t>
            </w: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br/>
              <w:t>2</w:t>
            </w:r>
            <w:r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  <w:t>.</w:t>
            </w: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脑电图显示异常（出现下列一项）：a.发作期或/及发作间期见</w:t>
            </w:r>
            <w:proofErr w:type="gramStart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痫样放</w:t>
            </w:r>
            <w:proofErr w:type="gramEnd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电波（如尖波、棘波、尖慢波、</w:t>
            </w:r>
            <w:proofErr w:type="gramStart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棘</w:t>
            </w:r>
            <w:proofErr w:type="gramEnd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慢波、多</w:t>
            </w:r>
            <w:proofErr w:type="gramStart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棘</w:t>
            </w:r>
            <w:proofErr w:type="gramEnd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慢波等）；b.发作期有相应的脑电背景改变或脑电演变过程符合癫痫特点。</w:t>
            </w: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br/>
              <w:t>3</w:t>
            </w:r>
            <w:r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  <w:t>.</w:t>
            </w: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同时存在下面一项或以上：a.精神运动发育迟缓；b.神经系统查体有阳性体征；c.影像学检查（CT、MRI）提示明确异常；d.化验检测提示先天代谢异常疾病（苯丙酮尿症、蜡样脂褐质沉积症等）；e.染色体或基因分析提示明确异常。</w:t>
            </w:r>
          </w:p>
        </w:tc>
        <w:tc>
          <w:tcPr>
            <w:tcW w:w="5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>
            <w:pPr>
              <w:widowControl/>
              <w:textAlignment w:val="center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1.提供确诊癫痫的近半年门诊病历（含临床表现、体征、治疗用药等）及疾病诊断证明书或出院记录。</w:t>
            </w:r>
          </w:p>
          <w:p w:rsidR="0081475A" w:rsidRDefault="0081475A">
            <w:pPr>
              <w:widowControl/>
              <w:textAlignment w:val="center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2.提供脑电图报告。</w:t>
            </w:r>
          </w:p>
          <w:p w:rsidR="0081475A" w:rsidRDefault="0081475A">
            <w:pPr>
              <w:widowControl/>
              <w:textAlignment w:val="center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3.提供头颅CT或MRI报告单。</w:t>
            </w:r>
          </w:p>
          <w:p w:rsidR="0081475A" w:rsidRDefault="0081475A">
            <w:pPr>
              <w:widowControl/>
              <w:textAlignment w:val="center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4.提供染色体或基因分析检查报告单。</w:t>
            </w:r>
          </w:p>
          <w:p w:rsidR="0081475A" w:rsidRDefault="0081475A">
            <w:pPr>
              <w:widowControl/>
              <w:textAlignment w:val="center"/>
              <w:rPr>
                <w:rFonts w:ascii="仿宋_GB2312" w:eastAsia="仿宋_GB2312" w:hAnsi="仿宋" w:cs="仿宋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b/>
                <w:color w:val="000000" w:themeColor="text1"/>
                <w:kern w:val="0"/>
                <w:sz w:val="24"/>
                <w:szCs w:val="24"/>
              </w:rPr>
              <w:t>（注：同时提供1+2或1+3或1+4）</w:t>
            </w:r>
          </w:p>
        </w:tc>
      </w:tr>
      <w:tr w:rsidR="0081475A" w:rsidTr="00E82846">
        <w:trPr>
          <w:trHeight w:val="3383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E82846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lastRenderedPageBreak/>
              <w:t>21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肺结核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符合下列条件之一：</w:t>
            </w: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br/>
              <w:t xml:space="preserve">1.胸x线片显示有肺结核特征的活动病灶； </w:t>
            </w: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br/>
              <w:t>2.</w:t>
            </w:r>
            <w:proofErr w:type="gramStart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痰</w:t>
            </w:r>
            <w:proofErr w:type="gramEnd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涂片抗酸杆菌(+)或痰培养分枝杆菌(+)；</w:t>
            </w: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br/>
              <w:t>3.肺部标本(手术、</w:t>
            </w:r>
            <w:proofErr w:type="gramStart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纤</w:t>
            </w:r>
            <w:proofErr w:type="gramEnd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支镜检、</w:t>
            </w:r>
            <w:proofErr w:type="gramStart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肺穿</w:t>
            </w:r>
            <w:proofErr w:type="gramEnd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)有记录诊断为结核。</w:t>
            </w:r>
          </w:p>
          <w:p w:rsidR="0081475A" w:rsidRDefault="0081475A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（注：每年需按自然年度审核）</w:t>
            </w:r>
          </w:p>
        </w:tc>
        <w:tc>
          <w:tcPr>
            <w:tcW w:w="5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475A" w:rsidRDefault="0081475A">
            <w:pPr>
              <w:widowControl/>
              <w:jc w:val="left"/>
              <w:textAlignment w:val="top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1.提供确诊肺结核的近半年门诊病历（含临床表现、体征、治疗用药等）及疾病诊断证明书或出院记录。</w:t>
            </w:r>
          </w:p>
          <w:p w:rsidR="0081475A" w:rsidRDefault="0081475A">
            <w:pPr>
              <w:widowControl/>
              <w:jc w:val="left"/>
              <w:textAlignment w:val="top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2.提供下列至少一项胸X线片报告单、痰涂片报告单、肺部标本（手术活检、</w:t>
            </w:r>
            <w:proofErr w:type="gramStart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纤</w:t>
            </w:r>
            <w:proofErr w:type="gramEnd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支镜检、肺穿）等诊断报告单。</w:t>
            </w:r>
          </w:p>
          <w:p w:rsidR="0081475A" w:rsidRDefault="0081475A">
            <w:pPr>
              <w:widowControl/>
              <w:jc w:val="left"/>
              <w:textAlignment w:val="top"/>
              <w:rPr>
                <w:rFonts w:ascii="仿宋_GB2312" w:eastAsia="仿宋_GB2312" w:hAnsi="仿宋" w:cs="仿宋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b/>
                <w:color w:val="000000" w:themeColor="text1"/>
                <w:kern w:val="0"/>
                <w:sz w:val="24"/>
                <w:szCs w:val="24"/>
              </w:rPr>
              <w:t>（注：1,2同时提供）</w:t>
            </w:r>
          </w:p>
        </w:tc>
      </w:tr>
      <w:tr w:rsidR="0081475A" w:rsidTr="00E82846">
        <w:trPr>
          <w:trHeight w:val="3383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E82846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22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脑血管疾病后遗症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>
            <w:pPr>
              <w:widowControl/>
              <w:jc w:val="left"/>
              <w:textAlignment w:val="top"/>
              <w:rPr>
                <w:rFonts w:ascii="仿宋_GB2312" w:eastAsia="仿宋_GB2312" w:hAnsi="仿宋" w:cs="仿宋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同时符合以下3项条件：</w:t>
            </w: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br/>
              <w:t>1.有脑血管病（如：脑出血、脑梗死、蛛网膜下腔出血、颅内静脉系统血栓形成、颅内动脉瘤、颅内血管畸形、脑动脉炎等）病史；</w:t>
            </w: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br/>
              <w:t>2.经CT、MR或血管造影等辅助检查证实；</w:t>
            </w: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br/>
              <w:t>3.有如下一种或多种障碍：①肌力下降（单肢肌力4级及以下）；②肌张力异常（改良Ashworth评分2级及以上）；③智能障碍（简易智能精神状态量表≤21分）；④吞咽障碍（洼田饮水试验Ⅲ级及以上）；⑤语言障碍（语言障碍程度分级评估3级及以上）；⑥步态异常（</w:t>
            </w:r>
            <w:proofErr w:type="spellStart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Hoiden</w:t>
            </w:r>
            <w:proofErr w:type="spellEnd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步行功能分类Ⅳ及以下）、平衡功能障碍（Berg平衡量表＜40分）；⑦大、小便功能障碍：大、小便失禁或大、小便潴留。</w:t>
            </w:r>
          </w:p>
        </w:tc>
        <w:tc>
          <w:tcPr>
            <w:tcW w:w="5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>
            <w:pPr>
              <w:widowControl/>
              <w:textAlignment w:val="center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1.提供确诊脑血管后遗症的近半年门诊病历（含病史、临床表现、体征、治疗用药等）及疾病诊断证明书或出院记录。</w:t>
            </w:r>
          </w:p>
          <w:p w:rsidR="0081475A" w:rsidRDefault="0081475A">
            <w:pPr>
              <w:widowControl/>
              <w:textAlignment w:val="center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2.提供头颅CT或MRI或脑血管造影报告单。</w:t>
            </w:r>
          </w:p>
          <w:p w:rsidR="0081475A" w:rsidRDefault="0081475A">
            <w:pPr>
              <w:widowControl/>
              <w:textAlignment w:val="center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3.提供近半</w:t>
            </w:r>
            <w:proofErr w:type="gramStart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年相关</w:t>
            </w:r>
            <w:proofErr w:type="gramEnd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功能检测评定表。</w:t>
            </w:r>
          </w:p>
          <w:p w:rsidR="0081475A" w:rsidRDefault="0081475A">
            <w:pPr>
              <w:widowControl/>
              <w:textAlignment w:val="center"/>
              <w:rPr>
                <w:rFonts w:ascii="仿宋_GB2312" w:eastAsia="仿宋_GB2312" w:hAnsi="仿宋" w:cs="仿宋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b/>
                <w:color w:val="000000" w:themeColor="text1"/>
                <w:kern w:val="0"/>
                <w:sz w:val="24"/>
                <w:szCs w:val="24"/>
              </w:rPr>
              <w:t>（注：同时提供1,2,3）</w:t>
            </w:r>
          </w:p>
        </w:tc>
      </w:tr>
      <w:tr w:rsidR="0081475A" w:rsidTr="00E82846">
        <w:trPr>
          <w:trHeight w:val="3383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 w:rsidP="00E82846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lastRenderedPageBreak/>
              <w:t>2</w:t>
            </w:r>
            <w:r w:rsidR="00E82846"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3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艾滋病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符合下列其中一个条件：</w:t>
            </w: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br/>
              <w:t>1.</w:t>
            </w:r>
            <w:proofErr w:type="gramStart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疾控中心</w:t>
            </w:r>
            <w:proofErr w:type="gramEnd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进行HIV抗体确证实验阳性；</w:t>
            </w: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br/>
              <w:t>2.有HIV感染综合征或流行病学史，CD4＜500，且不同时间的两次HIV核酸检测结果均为阳性。</w:t>
            </w:r>
          </w:p>
        </w:tc>
        <w:tc>
          <w:tcPr>
            <w:tcW w:w="5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>
            <w:pPr>
              <w:widowControl/>
              <w:textAlignment w:val="center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1.提供HIV抗体确证检测报告单。</w:t>
            </w:r>
          </w:p>
          <w:p w:rsidR="0081475A" w:rsidRDefault="0081475A">
            <w:pPr>
              <w:widowControl/>
              <w:textAlignment w:val="center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2.提供CD4细胞检查报告及两次不同时间的HIV核酸检测报告单。</w:t>
            </w:r>
          </w:p>
          <w:p w:rsidR="0081475A" w:rsidRDefault="0081475A">
            <w:pPr>
              <w:widowControl/>
              <w:textAlignment w:val="center"/>
              <w:rPr>
                <w:rFonts w:ascii="仿宋_GB2312" w:eastAsia="仿宋_GB2312" w:hAnsi="仿宋" w:cs="仿宋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b/>
                <w:color w:val="000000" w:themeColor="text1"/>
                <w:kern w:val="0"/>
                <w:sz w:val="24"/>
                <w:szCs w:val="24"/>
              </w:rPr>
              <w:t>（注：1,2任一项）</w:t>
            </w:r>
          </w:p>
        </w:tc>
      </w:tr>
      <w:tr w:rsidR="0081475A" w:rsidTr="00E82846">
        <w:trPr>
          <w:trHeight w:val="3383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 w:rsidP="00E82846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2</w:t>
            </w:r>
            <w:r w:rsidR="00E82846"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4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中度及中度以上慢性阻塞性肺疾病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同时符合以下条件：</w:t>
            </w: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br/>
              <w:t>1.慢性阻塞性肺病病史；</w:t>
            </w: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br/>
              <w:t>2.有慢性支气管炎和（或）肺气肿的相应症状、体征；</w:t>
            </w: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br/>
              <w:t>3</w:t>
            </w:r>
            <w:r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  <w:t>.</w:t>
            </w: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肺功能检查：FEV1＜80%预计值（有巨大肺大泡、严重心肺功能不全、严重心律失常、动脉瘤等不能做肺功能检查的，不受此项限制，但应提供相应的疾病诊断证明材料）。</w:t>
            </w:r>
          </w:p>
        </w:tc>
        <w:tc>
          <w:tcPr>
            <w:tcW w:w="5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1.提供确诊中度及中度以上慢性阻塞性肺疾病的近半年门诊病历（含病史、临床表现、体征、治疗用药等）及疾病诊断证明书或出院记录。</w:t>
            </w:r>
          </w:p>
          <w:p w:rsidR="0081475A" w:rsidRDefault="0081475A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2.提供X线胸片或胸部CT报告单。</w:t>
            </w:r>
          </w:p>
          <w:p w:rsidR="0081475A" w:rsidRDefault="0081475A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3.提供肺功能检查报告单（因巨大肺大泡等原因不能做此检查的，应提供相应的疾病诊断证明材料）。</w:t>
            </w:r>
          </w:p>
          <w:p w:rsidR="0081475A" w:rsidRDefault="0081475A">
            <w:pPr>
              <w:widowControl/>
              <w:textAlignment w:val="center"/>
              <w:rPr>
                <w:rFonts w:ascii="仿宋_GB2312" w:eastAsia="仿宋_GB2312" w:hAnsi="仿宋" w:cs="仿宋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b/>
                <w:color w:val="000000" w:themeColor="text1"/>
                <w:kern w:val="0"/>
                <w:sz w:val="24"/>
                <w:szCs w:val="24"/>
              </w:rPr>
              <w:t>（注：1,2,3同时提供）</w:t>
            </w:r>
          </w:p>
        </w:tc>
      </w:tr>
      <w:tr w:rsidR="0081475A" w:rsidTr="00E82846">
        <w:trPr>
          <w:trHeight w:val="2896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 w:rsidP="003F53ED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lastRenderedPageBreak/>
              <w:t>2</w:t>
            </w:r>
            <w:r w:rsidR="003F53ED"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  <w:t>5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轻症糖尿病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出现多尿、烦渴多饮、多食、体重下降等糖尿病典型症状</w:t>
            </w:r>
            <w:proofErr w:type="gramStart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症状</w:t>
            </w:r>
            <w:proofErr w:type="gramEnd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 xml:space="preserve">，症状同时符合下列条件之一：①空腹血糖≥7.0 </w:t>
            </w:r>
            <w:proofErr w:type="spellStart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mmol</w:t>
            </w:r>
            <w:proofErr w:type="spellEnd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 xml:space="preserve">/L，另餐后2小时血糖≥11.1 </w:t>
            </w:r>
            <w:proofErr w:type="spellStart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mmol</w:t>
            </w:r>
            <w:proofErr w:type="spellEnd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/L；②</w:t>
            </w:r>
            <w:proofErr w:type="gramStart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不</w:t>
            </w:r>
            <w:proofErr w:type="gramEnd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 xml:space="preserve">同日的2次餐后血糖≥11.1 </w:t>
            </w:r>
            <w:proofErr w:type="spellStart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mmol</w:t>
            </w:r>
            <w:proofErr w:type="spellEnd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/L；③</w:t>
            </w:r>
            <w:proofErr w:type="gramStart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不</w:t>
            </w:r>
            <w:proofErr w:type="gramEnd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 xml:space="preserve">同日的2次空腹血糖≥7.0 </w:t>
            </w:r>
            <w:proofErr w:type="spellStart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mmol</w:t>
            </w:r>
            <w:proofErr w:type="spellEnd"/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/L；④75克葡萄糖耐量试验符合糖尿病诊断。</w:t>
            </w:r>
          </w:p>
        </w:tc>
        <w:tc>
          <w:tcPr>
            <w:tcW w:w="5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>
            <w:pPr>
              <w:widowControl/>
              <w:jc w:val="left"/>
              <w:textAlignment w:val="top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提供确诊糖尿病的门诊病历（含临床表现、体征、治疗用药等）、血糖报告单等相关检查检验报告及疾病诊断证明书或出院记录。</w:t>
            </w:r>
          </w:p>
        </w:tc>
      </w:tr>
      <w:tr w:rsidR="0081475A" w:rsidTr="00E82846">
        <w:trPr>
          <w:trHeight w:val="1662"/>
          <w:jc w:val="center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2</w:t>
            </w:r>
            <w:r w:rsidR="003F53ED"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  <w:t>6</w:t>
            </w:r>
            <w:bookmarkStart w:id="0" w:name="_GoBack"/>
            <w:bookmarkEnd w:id="0"/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>
            <w:pPr>
              <w:widowControl/>
              <w:jc w:val="center"/>
              <w:textAlignment w:val="center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轻症高血压病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>
            <w:pPr>
              <w:widowControl/>
              <w:jc w:val="left"/>
              <w:textAlignment w:val="center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非同日3次以上（含3次）以上非同日坐位血压收缩压（SBP）140mmHg-179 mmHg和（或）舒张压(DBP) 90 mmHg -109mmHg；</w:t>
            </w:r>
          </w:p>
        </w:tc>
        <w:tc>
          <w:tcPr>
            <w:tcW w:w="5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475A" w:rsidRDefault="0081475A">
            <w:pPr>
              <w:widowControl/>
              <w:jc w:val="left"/>
              <w:textAlignment w:val="top"/>
              <w:rPr>
                <w:rFonts w:ascii="仿宋_GB2312" w:eastAsia="仿宋_GB2312" w:hAnsi="仿宋" w:cs="仿宋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000000" w:themeColor="text1"/>
                <w:kern w:val="0"/>
                <w:sz w:val="24"/>
                <w:szCs w:val="24"/>
              </w:rPr>
              <w:t>提供确诊高血压病的门诊病历（含临床表现、体征、治疗用药等）及疾病诊断证明书或出院记录。</w:t>
            </w:r>
          </w:p>
        </w:tc>
      </w:tr>
    </w:tbl>
    <w:p w:rsidR="009F2CD6" w:rsidRDefault="009F2CD6">
      <w:pPr>
        <w:rPr>
          <w:rFonts w:ascii="仿宋_GB2312" w:eastAsia="仿宋_GB2312" w:hAnsi="仿宋" w:cs="仿宋"/>
          <w:color w:val="000000" w:themeColor="text1"/>
          <w:sz w:val="24"/>
          <w:szCs w:val="24"/>
        </w:rPr>
      </w:pPr>
    </w:p>
    <w:p w:rsidR="009F2CD6" w:rsidRDefault="0042076B">
      <w:pPr>
        <w:rPr>
          <w:rFonts w:ascii="仿宋_GB2312" w:eastAsia="仿宋_GB2312" w:hAnsi="仿宋" w:cs="仿宋"/>
          <w:color w:val="000000" w:themeColor="text1"/>
          <w:sz w:val="24"/>
          <w:szCs w:val="24"/>
        </w:rPr>
      </w:pPr>
      <w:r>
        <w:rPr>
          <w:rFonts w:ascii="仿宋_GB2312" w:eastAsia="仿宋_GB2312" w:hAnsi="仿宋" w:cs="仿宋" w:hint="eastAsia"/>
          <w:color w:val="000000" w:themeColor="text1"/>
          <w:sz w:val="24"/>
          <w:szCs w:val="24"/>
        </w:rPr>
        <w:t xml:space="preserve">      注：以上病种提供的病历资料、诊断证明、检查检验报告等均需二级以上定点医疗机构出具。</w:t>
      </w:r>
    </w:p>
    <w:sectPr w:rsidR="009F2CD6" w:rsidSect="009F2CD6">
      <w:headerReference w:type="even" r:id="rId8"/>
      <w:headerReference w:type="default" r:id="rId9"/>
      <w:footerReference w:type="default" r:id="rId10"/>
      <w:pgSz w:w="16838" w:h="11906" w:orient="landscape"/>
      <w:pgMar w:top="567" w:right="1418" w:bottom="567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39A0" w:rsidRDefault="005539A0" w:rsidP="009F2CD6">
      <w:r>
        <w:separator/>
      </w:r>
    </w:p>
  </w:endnote>
  <w:endnote w:type="continuationSeparator" w:id="0">
    <w:p w:rsidR="005539A0" w:rsidRDefault="005539A0" w:rsidP="009F2C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F2CD6" w:rsidRDefault="005539A0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in;height:2in;z-index:251658240;mso-wrap-style:none;mso-position-horizontal:center;mso-position-horizontal-relative:margin" filled="f" stroked="f">
          <v:textbox style="mso-fit-shape-to-text:t" inset="0,0,0,0">
            <w:txbxContent>
              <w:p w:rsidR="009F2CD6" w:rsidRDefault="009F2CD6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 w:rsidR="0042076B"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3F53ED">
                  <w:rPr>
                    <w:noProof/>
                    <w:sz w:val="18"/>
                  </w:rPr>
                  <w:t>13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39A0" w:rsidRDefault="005539A0" w:rsidP="009F2CD6">
      <w:r>
        <w:separator/>
      </w:r>
    </w:p>
  </w:footnote>
  <w:footnote w:type="continuationSeparator" w:id="0">
    <w:p w:rsidR="005539A0" w:rsidRDefault="005539A0" w:rsidP="009F2CD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F2CD6" w:rsidRDefault="009F2CD6">
    <w:pPr>
      <w:pStyle w:val="a4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F2CD6" w:rsidRDefault="009F2CD6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ocumentProtection w:edit="readOnly" w:enforcement="0"/>
  <w:defaultTabStop w:val="420"/>
  <w:hyphenationZone w:val="357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doNotValidateAgainstSchema/>
  <w:doNotDemarcateInvalidXml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2"/>
  </w:compat>
  <w:rsids>
    <w:rsidRoot w:val="08D306B9"/>
    <w:rsid w:val="00010192"/>
    <w:rsid w:val="00024405"/>
    <w:rsid w:val="000321AC"/>
    <w:rsid w:val="000411D0"/>
    <w:rsid w:val="000436C3"/>
    <w:rsid w:val="00057637"/>
    <w:rsid w:val="000624DD"/>
    <w:rsid w:val="0008198C"/>
    <w:rsid w:val="00087B26"/>
    <w:rsid w:val="000A6A2A"/>
    <w:rsid w:val="000B0F34"/>
    <w:rsid w:val="000D3B08"/>
    <w:rsid w:val="000E5591"/>
    <w:rsid w:val="000F04BC"/>
    <w:rsid w:val="000F33CE"/>
    <w:rsid w:val="001068EC"/>
    <w:rsid w:val="0010723E"/>
    <w:rsid w:val="00110361"/>
    <w:rsid w:val="001368F1"/>
    <w:rsid w:val="00142568"/>
    <w:rsid w:val="001561D5"/>
    <w:rsid w:val="00160C0C"/>
    <w:rsid w:val="0017030D"/>
    <w:rsid w:val="00173C65"/>
    <w:rsid w:val="00180542"/>
    <w:rsid w:val="001819D3"/>
    <w:rsid w:val="00184029"/>
    <w:rsid w:val="00184FEA"/>
    <w:rsid w:val="00192066"/>
    <w:rsid w:val="00195C70"/>
    <w:rsid w:val="001E5F0A"/>
    <w:rsid w:val="001F37BB"/>
    <w:rsid w:val="001F402E"/>
    <w:rsid w:val="002042AF"/>
    <w:rsid w:val="002067C8"/>
    <w:rsid w:val="00214141"/>
    <w:rsid w:val="0021623F"/>
    <w:rsid w:val="002170AE"/>
    <w:rsid w:val="0021731E"/>
    <w:rsid w:val="002320E9"/>
    <w:rsid w:val="00233AD5"/>
    <w:rsid w:val="00233B3B"/>
    <w:rsid w:val="00235BE6"/>
    <w:rsid w:val="00242E8E"/>
    <w:rsid w:val="00250E51"/>
    <w:rsid w:val="00283F19"/>
    <w:rsid w:val="002854A5"/>
    <w:rsid w:val="002A0E88"/>
    <w:rsid w:val="002B7A9F"/>
    <w:rsid w:val="002E1836"/>
    <w:rsid w:val="00300393"/>
    <w:rsid w:val="003372C5"/>
    <w:rsid w:val="003379A1"/>
    <w:rsid w:val="003548D4"/>
    <w:rsid w:val="003553F6"/>
    <w:rsid w:val="00386CDE"/>
    <w:rsid w:val="003C0D2E"/>
    <w:rsid w:val="003D685C"/>
    <w:rsid w:val="003F53ED"/>
    <w:rsid w:val="0041194D"/>
    <w:rsid w:val="004145E7"/>
    <w:rsid w:val="0042076B"/>
    <w:rsid w:val="004411D3"/>
    <w:rsid w:val="00444B40"/>
    <w:rsid w:val="004572ED"/>
    <w:rsid w:val="00480E81"/>
    <w:rsid w:val="00490675"/>
    <w:rsid w:val="0049771F"/>
    <w:rsid w:val="004B136E"/>
    <w:rsid w:val="004B1D21"/>
    <w:rsid w:val="004B340A"/>
    <w:rsid w:val="004B3A3E"/>
    <w:rsid w:val="004D22B9"/>
    <w:rsid w:val="004E0151"/>
    <w:rsid w:val="005012D2"/>
    <w:rsid w:val="00525628"/>
    <w:rsid w:val="005343EC"/>
    <w:rsid w:val="005539A0"/>
    <w:rsid w:val="00554F23"/>
    <w:rsid w:val="00562701"/>
    <w:rsid w:val="005671DF"/>
    <w:rsid w:val="005878DA"/>
    <w:rsid w:val="00590B48"/>
    <w:rsid w:val="005B46C8"/>
    <w:rsid w:val="005C3B03"/>
    <w:rsid w:val="005C75B2"/>
    <w:rsid w:val="005F4730"/>
    <w:rsid w:val="0060400D"/>
    <w:rsid w:val="00611EC7"/>
    <w:rsid w:val="00637C8F"/>
    <w:rsid w:val="00640CBD"/>
    <w:rsid w:val="00643913"/>
    <w:rsid w:val="00664034"/>
    <w:rsid w:val="00664793"/>
    <w:rsid w:val="0067684C"/>
    <w:rsid w:val="006E01C2"/>
    <w:rsid w:val="006F1327"/>
    <w:rsid w:val="006F4CC3"/>
    <w:rsid w:val="006F4DB9"/>
    <w:rsid w:val="006F67ED"/>
    <w:rsid w:val="00703B01"/>
    <w:rsid w:val="00706462"/>
    <w:rsid w:val="0074213F"/>
    <w:rsid w:val="007451E5"/>
    <w:rsid w:val="00751D40"/>
    <w:rsid w:val="00752938"/>
    <w:rsid w:val="00753C6D"/>
    <w:rsid w:val="00783139"/>
    <w:rsid w:val="007E7F06"/>
    <w:rsid w:val="00811071"/>
    <w:rsid w:val="0081475A"/>
    <w:rsid w:val="00816718"/>
    <w:rsid w:val="00830C56"/>
    <w:rsid w:val="00850269"/>
    <w:rsid w:val="008A0212"/>
    <w:rsid w:val="008A1218"/>
    <w:rsid w:val="008B3658"/>
    <w:rsid w:val="008B375D"/>
    <w:rsid w:val="008B3C8E"/>
    <w:rsid w:val="008B50D4"/>
    <w:rsid w:val="0090089D"/>
    <w:rsid w:val="0091537D"/>
    <w:rsid w:val="009318ED"/>
    <w:rsid w:val="00936CE9"/>
    <w:rsid w:val="0094460B"/>
    <w:rsid w:val="009461FB"/>
    <w:rsid w:val="0095074A"/>
    <w:rsid w:val="0095787B"/>
    <w:rsid w:val="00967394"/>
    <w:rsid w:val="0098021B"/>
    <w:rsid w:val="00991359"/>
    <w:rsid w:val="009A3D7D"/>
    <w:rsid w:val="009B6969"/>
    <w:rsid w:val="009F0D05"/>
    <w:rsid w:val="009F152A"/>
    <w:rsid w:val="009F2CD6"/>
    <w:rsid w:val="00A00FB7"/>
    <w:rsid w:val="00A1201A"/>
    <w:rsid w:val="00A15791"/>
    <w:rsid w:val="00A15FE0"/>
    <w:rsid w:val="00A2651C"/>
    <w:rsid w:val="00A31CC2"/>
    <w:rsid w:val="00A4091A"/>
    <w:rsid w:val="00A4468C"/>
    <w:rsid w:val="00A4558F"/>
    <w:rsid w:val="00A64AB2"/>
    <w:rsid w:val="00A8570E"/>
    <w:rsid w:val="00AA219E"/>
    <w:rsid w:val="00AB40A9"/>
    <w:rsid w:val="00AD0992"/>
    <w:rsid w:val="00AE58F2"/>
    <w:rsid w:val="00AE67BA"/>
    <w:rsid w:val="00AF05C3"/>
    <w:rsid w:val="00B015CA"/>
    <w:rsid w:val="00B051CA"/>
    <w:rsid w:val="00B149EA"/>
    <w:rsid w:val="00B173F4"/>
    <w:rsid w:val="00B73CAB"/>
    <w:rsid w:val="00B814F7"/>
    <w:rsid w:val="00B966CC"/>
    <w:rsid w:val="00BA57FE"/>
    <w:rsid w:val="00BC00E6"/>
    <w:rsid w:val="00BD4B43"/>
    <w:rsid w:val="00BD7C7E"/>
    <w:rsid w:val="00C0591F"/>
    <w:rsid w:val="00C11044"/>
    <w:rsid w:val="00C2386D"/>
    <w:rsid w:val="00C339A0"/>
    <w:rsid w:val="00C34A72"/>
    <w:rsid w:val="00C504B3"/>
    <w:rsid w:val="00C61692"/>
    <w:rsid w:val="00C6595E"/>
    <w:rsid w:val="00C718E0"/>
    <w:rsid w:val="00C915F9"/>
    <w:rsid w:val="00CA1846"/>
    <w:rsid w:val="00CA53D1"/>
    <w:rsid w:val="00CA6AB4"/>
    <w:rsid w:val="00CB1EEB"/>
    <w:rsid w:val="00CB5550"/>
    <w:rsid w:val="00CE4276"/>
    <w:rsid w:val="00CF3704"/>
    <w:rsid w:val="00CF3BCA"/>
    <w:rsid w:val="00D05087"/>
    <w:rsid w:val="00D12028"/>
    <w:rsid w:val="00D1274F"/>
    <w:rsid w:val="00D21942"/>
    <w:rsid w:val="00D36C87"/>
    <w:rsid w:val="00D4404B"/>
    <w:rsid w:val="00D618DA"/>
    <w:rsid w:val="00D732A4"/>
    <w:rsid w:val="00D8125A"/>
    <w:rsid w:val="00D847C5"/>
    <w:rsid w:val="00D8523E"/>
    <w:rsid w:val="00DA5435"/>
    <w:rsid w:val="00DA6243"/>
    <w:rsid w:val="00DA6551"/>
    <w:rsid w:val="00DB79F3"/>
    <w:rsid w:val="00DD40BA"/>
    <w:rsid w:val="00DD45B0"/>
    <w:rsid w:val="00DF0B2F"/>
    <w:rsid w:val="00E02BB3"/>
    <w:rsid w:val="00E07F8C"/>
    <w:rsid w:val="00E13B16"/>
    <w:rsid w:val="00E14C2C"/>
    <w:rsid w:val="00E356C3"/>
    <w:rsid w:val="00E41A63"/>
    <w:rsid w:val="00E460AA"/>
    <w:rsid w:val="00E46665"/>
    <w:rsid w:val="00E651E1"/>
    <w:rsid w:val="00E6608A"/>
    <w:rsid w:val="00E72EBF"/>
    <w:rsid w:val="00E72FDB"/>
    <w:rsid w:val="00E825E0"/>
    <w:rsid w:val="00E82846"/>
    <w:rsid w:val="00E836A7"/>
    <w:rsid w:val="00EA0C3E"/>
    <w:rsid w:val="00EA2819"/>
    <w:rsid w:val="00EA6098"/>
    <w:rsid w:val="00EA7E36"/>
    <w:rsid w:val="00EB07F6"/>
    <w:rsid w:val="00ED01C8"/>
    <w:rsid w:val="00ED30EB"/>
    <w:rsid w:val="00ED3540"/>
    <w:rsid w:val="00ED428D"/>
    <w:rsid w:val="00ED6EBC"/>
    <w:rsid w:val="00ED7DBA"/>
    <w:rsid w:val="00EF373E"/>
    <w:rsid w:val="00F0507B"/>
    <w:rsid w:val="00F06C31"/>
    <w:rsid w:val="00F076C5"/>
    <w:rsid w:val="00F11741"/>
    <w:rsid w:val="00F20534"/>
    <w:rsid w:val="00F27DE2"/>
    <w:rsid w:val="00F412B9"/>
    <w:rsid w:val="00F54177"/>
    <w:rsid w:val="00F744A8"/>
    <w:rsid w:val="00F90066"/>
    <w:rsid w:val="00F94E34"/>
    <w:rsid w:val="00FA1ED9"/>
    <w:rsid w:val="00FA46C2"/>
    <w:rsid w:val="00FC1D78"/>
    <w:rsid w:val="00FD3A70"/>
    <w:rsid w:val="00FE6DCE"/>
    <w:rsid w:val="00FF0A25"/>
    <w:rsid w:val="08D306B9"/>
    <w:rsid w:val="14BF6D8E"/>
    <w:rsid w:val="212959B1"/>
    <w:rsid w:val="2BD829FE"/>
    <w:rsid w:val="61983F5E"/>
    <w:rsid w:val="6E465678"/>
    <w:rsid w:val="70B25771"/>
    <w:rsid w:val="740928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docId w15:val="{EEFB70FD-F338-4754-8E9B-9B1EDE3E0B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F2CD6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nhideWhenUsed/>
    <w:qFormat/>
    <w:rsid w:val="009F2CD6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nhideWhenUsed/>
    <w:rsid w:val="009F2CD6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font01">
    <w:name w:val="font01"/>
    <w:basedOn w:val="a0"/>
    <w:qFormat/>
    <w:rsid w:val="009F2CD6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11">
    <w:name w:val="font11"/>
    <w:basedOn w:val="a0"/>
    <w:rsid w:val="009F2CD6"/>
    <w:rPr>
      <w:rFonts w:ascii="宋体" w:eastAsia="宋体" w:hAnsi="宋体" w:cs="宋体" w:hint="eastAsia"/>
      <w:color w:val="000000"/>
      <w:sz w:val="22"/>
      <w:szCs w:val="22"/>
      <w:u w:val="none"/>
    </w:rPr>
  </w:style>
  <w:style w:type="paragraph" w:customStyle="1" w:styleId="1">
    <w:name w:val="列出段落1"/>
    <w:basedOn w:val="a"/>
    <w:uiPriority w:val="99"/>
    <w:qFormat/>
    <w:rsid w:val="009F2CD6"/>
    <w:pPr>
      <w:ind w:firstLineChars="200" w:firstLine="420"/>
    </w:pPr>
  </w:style>
  <w:style w:type="paragraph" w:styleId="a5">
    <w:name w:val="List Paragraph"/>
    <w:basedOn w:val="a"/>
    <w:uiPriority w:val="99"/>
    <w:qFormat/>
    <w:rsid w:val="009F2CD6"/>
    <w:pPr>
      <w:ind w:firstLineChars="200" w:firstLine="420"/>
    </w:pPr>
  </w:style>
  <w:style w:type="paragraph" w:styleId="a6">
    <w:name w:val="Balloon Text"/>
    <w:basedOn w:val="a"/>
    <w:link w:val="Char"/>
    <w:uiPriority w:val="99"/>
    <w:semiHidden/>
    <w:unhideWhenUsed/>
    <w:rsid w:val="003F53ED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3F53E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06AFCFA-90E7-47EF-B6E7-33728938F8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14</Pages>
  <Words>1261</Words>
  <Characters>7192</Characters>
  <Application>Microsoft Office Word</Application>
  <DocSecurity>0</DocSecurity>
  <Lines>59</Lines>
  <Paragraphs>16</Paragraphs>
  <ScaleCrop>false</ScaleCrop>
  <Company>Microsoft</Company>
  <LinksUpToDate>false</LinksUpToDate>
  <CharactersWithSpaces>8437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附件1：</dc:title>
  <dc:creator>Administrator</dc:creator>
  <cp:lastModifiedBy>Administrator</cp:lastModifiedBy>
  <cp:revision>137</cp:revision>
  <cp:lastPrinted>2020-06-11T02:59:00Z</cp:lastPrinted>
  <dcterms:created xsi:type="dcterms:W3CDTF">2018-07-06T02:58:00Z</dcterms:created>
  <dcterms:modified xsi:type="dcterms:W3CDTF">2020-06-11T03:02:00Z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